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22" w:rsidRDefault="00583822">
      <w:pPr>
        <w:spacing w:line="360" w:lineRule="auto"/>
        <w:jc w:val="center"/>
        <w:rPr>
          <w:rFonts w:hint="eastAsia"/>
          <w:b/>
          <w:bCs/>
          <w:color w:val="FF0000"/>
          <w:spacing w:val="20"/>
          <w:sz w:val="52"/>
          <w:szCs w:val="52"/>
        </w:rPr>
      </w:pPr>
    </w:p>
    <w:p w:rsidR="00583822" w:rsidRDefault="000178D0">
      <w:pPr>
        <w:spacing w:line="360" w:lineRule="auto"/>
        <w:jc w:val="center"/>
        <w:rPr>
          <w:b/>
          <w:bCs/>
          <w:color w:val="FF0000"/>
          <w:spacing w:val="20"/>
          <w:sz w:val="52"/>
          <w:szCs w:val="52"/>
        </w:rPr>
      </w:pPr>
      <w:r>
        <w:rPr>
          <w:b/>
          <w:bCs/>
          <w:color w:val="FF0000"/>
          <w:spacing w:val="20"/>
          <w:sz w:val="52"/>
          <w:szCs w:val="52"/>
        </w:rPr>
        <w:t>云南煤业能源股份有限公司</w:t>
      </w:r>
    </w:p>
    <w:p w:rsidR="00583822" w:rsidRDefault="000178D0">
      <w:pPr>
        <w:spacing w:line="360" w:lineRule="auto"/>
        <w:jc w:val="center"/>
        <w:rPr>
          <w:color w:val="FF0000"/>
          <w:sz w:val="32"/>
          <w:szCs w:val="32"/>
        </w:rPr>
      </w:pPr>
      <w:r>
        <w:rPr>
          <w:color w:val="FF0000"/>
          <w:sz w:val="32"/>
          <w:szCs w:val="32"/>
        </w:rPr>
        <w:t>Yunnan Coal &amp; Energy Co.</w:t>
      </w:r>
      <w:proofErr w:type="gramStart"/>
      <w:r>
        <w:rPr>
          <w:color w:val="FF0000"/>
          <w:sz w:val="32"/>
          <w:szCs w:val="32"/>
        </w:rPr>
        <w:t>,Ltd</w:t>
      </w:r>
      <w:proofErr w:type="gramEnd"/>
    </w:p>
    <w:p w:rsidR="00583822" w:rsidRDefault="000178D0">
      <w:pPr>
        <w:jc w:val="center"/>
        <w:rPr>
          <w:rFonts w:eastAsia="黑体"/>
          <w:b/>
          <w:sz w:val="48"/>
          <w:szCs w:val="48"/>
        </w:rPr>
      </w:pPr>
      <w:r>
        <w:rPr>
          <w:noProof/>
          <w:color w:val="000000"/>
        </w:rPr>
        <w:drawing>
          <wp:inline distT="0" distB="0" distL="114300" distR="114300">
            <wp:extent cx="1477645" cy="1248410"/>
            <wp:effectExtent l="0" t="0" r="8255" b="8890"/>
            <wp:docPr id="2" name="图片 1" descr="云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云煤"/>
                    <pic:cNvPicPr>
                      <a:picLocks noChangeAspect="1"/>
                    </pic:cNvPicPr>
                  </pic:nvPicPr>
                  <pic:blipFill>
                    <a:blip r:embed="rId10" cstate="print"/>
                    <a:stretch>
                      <a:fillRect/>
                    </a:stretch>
                  </pic:blipFill>
                  <pic:spPr>
                    <a:xfrm>
                      <a:off x="0" y="0"/>
                      <a:ext cx="1477645" cy="1248410"/>
                    </a:xfrm>
                    <a:prstGeom prst="rect">
                      <a:avLst/>
                    </a:prstGeom>
                    <a:noFill/>
                    <a:ln>
                      <a:noFill/>
                    </a:ln>
                  </pic:spPr>
                </pic:pic>
              </a:graphicData>
            </a:graphic>
          </wp:inline>
        </w:drawing>
      </w:r>
    </w:p>
    <w:p w:rsidR="00583822" w:rsidRDefault="00583822">
      <w:pPr>
        <w:spacing w:line="360" w:lineRule="auto"/>
        <w:jc w:val="center"/>
        <w:rPr>
          <w:rFonts w:eastAsia="黑体"/>
          <w:b/>
          <w:bCs/>
          <w:color w:val="FF0000"/>
          <w:sz w:val="52"/>
          <w:szCs w:val="52"/>
        </w:rPr>
      </w:pPr>
    </w:p>
    <w:p w:rsidR="00583822" w:rsidRDefault="000178D0">
      <w:pPr>
        <w:spacing w:line="360" w:lineRule="auto"/>
        <w:jc w:val="center"/>
        <w:rPr>
          <w:rFonts w:eastAsia="黑体"/>
          <w:b/>
          <w:bCs/>
          <w:color w:val="FF0000"/>
          <w:sz w:val="52"/>
          <w:szCs w:val="52"/>
        </w:rPr>
      </w:pPr>
      <w:r>
        <w:rPr>
          <w:rFonts w:eastAsia="黑体"/>
          <w:b/>
          <w:bCs/>
          <w:color w:val="FF0000"/>
          <w:sz w:val="52"/>
          <w:szCs w:val="52"/>
        </w:rPr>
        <w:t>20</w:t>
      </w:r>
      <w:r>
        <w:rPr>
          <w:rFonts w:eastAsia="黑体" w:hint="eastAsia"/>
          <w:b/>
          <w:bCs/>
          <w:color w:val="FF0000"/>
          <w:sz w:val="52"/>
          <w:szCs w:val="52"/>
        </w:rPr>
        <w:t>20</w:t>
      </w:r>
      <w:r>
        <w:rPr>
          <w:rFonts w:eastAsia="黑体"/>
          <w:b/>
          <w:bCs/>
          <w:color w:val="FF0000"/>
          <w:sz w:val="52"/>
          <w:szCs w:val="52"/>
        </w:rPr>
        <w:t>年</w:t>
      </w:r>
      <w:r>
        <w:rPr>
          <w:rFonts w:eastAsia="黑体" w:hint="eastAsia"/>
          <w:b/>
          <w:bCs/>
          <w:color w:val="FF0000"/>
          <w:sz w:val="52"/>
          <w:szCs w:val="52"/>
        </w:rPr>
        <w:t>年度</w:t>
      </w:r>
      <w:r>
        <w:rPr>
          <w:rFonts w:eastAsia="黑体"/>
          <w:b/>
          <w:bCs/>
          <w:color w:val="FF0000"/>
          <w:sz w:val="52"/>
          <w:szCs w:val="52"/>
        </w:rPr>
        <w:t>股东大会</w:t>
      </w:r>
    </w:p>
    <w:p w:rsidR="00583822" w:rsidRDefault="00583822">
      <w:pPr>
        <w:spacing w:line="360" w:lineRule="auto"/>
        <w:jc w:val="center"/>
        <w:rPr>
          <w:rFonts w:eastAsia="黑体"/>
          <w:b/>
          <w:bCs/>
          <w:color w:val="FF0000"/>
          <w:sz w:val="72"/>
          <w:szCs w:val="72"/>
        </w:rPr>
      </w:pPr>
    </w:p>
    <w:p w:rsidR="00583822" w:rsidRDefault="000178D0">
      <w:pPr>
        <w:spacing w:line="360" w:lineRule="auto"/>
        <w:jc w:val="center"/>
        <w:rPr>
          <w:rFonts w:eastAsia="黑体"/>
          <w:b/>
          <w:bCs/>
          <w:color w:val="FF0000"/>
          <w:sz w:val="72"/>
          <w:szCs w:val="72"/>
        </w:rPr>
      </w:pPr>
      <w:r>
        <w:rPr>
          <w:rFonts w:eastAsia="黑体"/>
          <w:b/>
          <w:bCs/>
          <w:color w:val="FF0000"/>
          <w:sz w:val="72"/>
          <w:szCs w:val="72"/>
        </w:rPr>
        <w:t>会　议　资　料</w:t>
      </w:r>
    </w:p>
    <w:p w:rsidR="00583822" w:rsidRDefault="00583822">
      <w:pPr>
        <w:jc w:val="center"/>
        <w:rPr>
          <w:rFonts w:eastAsia="黑体"/>
          <w:b/>
          <w:sz w:val="44"/>
          <w:szCs w:val="44"/>
        </w:rPr>
      </w:pPr>
    </w:p>
    <w:p w:rsidR="00583822" w:rsidRDefault="00583822">
      <w:pPr>
        <w:rPr>
          <w:rFonts w:eastAsia="黑体"/>
          <w:b/>
          <w:sz w:val="44"/>
          <w:szCs w:val="44"/>
        </w:rPr>
      </w:pPr>
    </w:p>
    <w:p w:rsidR="00583822" w:rsidRDefault="00583822">
      <w:pPr>
        <w:rPr>
          <w:rFonts w:eastAsia="黑体"/>
          <w:b/>
          <w:sz w:val="44"/>
          <w:szCs w:val="44"/>
        </w:rPr>
      </w:pPr>
    </w:p>
    <w:p w:rsidR="00583822" w:rsidRDefault="00583822">
      <w:pPr>
        <w:rPr>
          <w:rFonts w:eastAsia="黑体"/>
          <w:b/>
          <w:sz w:val="44"/>
          <w:szCs w:val="44"/>
        </w:rPr>
      </w:pPr>
    </w:p>
    <w:p w:rsidR="00583822" w:rsidRDefault="000178D0">
      <w:pPr>
        <w:spacing w:line="360" w:lineRule="auto"/>
        <w:ind w:firstLineChars="1029" w:firstLine="2891"/>
        <w:rPr>
          <w:b/>
          <w:color w:val="000000"/>
          <w:spacing w:val="20"/>
          <w:sz w:val="24"/>
        </w:rPr>
      </w:pPr>
      <w:r>
        <w:rPr>
          <w:b/>
          <w:color w:val="000000"/>
          <w:spacing w:val="20"/>
          <w:sz w:val="24"/>
        </w:rPr>
        <w:t>股票代码：</w:t>
      </w:r>
      <w:r>
        <w:rPr>
          <w:b/>
          <w:color w:val="000000"/>
          <w:spacing w:val="20"/>
          <w:sz w:val="24"/>
        </w:rPr>
        <w:t>600792</w:t>
      </w:r>
    </w:p>
    <w:p w:rsidR="00583822" w:rsidRDefault="000178D0">
      <w:pPr>
        <w:spacing w:line="360" w:lineRule="auto"/>
        <w:ind w:firstLineChars="1029" w:firstLine="2891"/>
        <w:rPr>
          <w:b/>
          <w:color w:val="000000"/>
          <w:spacing w:val="20"/>
          <w:sz w:val="24"/>
        </w:rPr>
      </w:pPr>
      <w:r>
        <w:rPr>
          <w:b/>
          <w:color w:val="000000"/>
          <w:spacing w:val="20"/>
          <w:sz w:val="24"/>
        </w:rPr>
        <w:t>股票简称</w:t>
      </w:r>
      <w:r>
        <w:rPr>
          <w:b/>
          <w:color w:val="000000"/>
          <w:spacing w:val="20"/>
          <w:sz w:val="24"/>
        </w:rPr>
        <w:t>:</w:t>
      </w:r>
      <w:proofErr w:type="gramStart"/>
      <w:r>
        <w:rPr>
          <w:b/>
          <w:color w:val="000000"/>
          <w:spacing w:val="20"/>
          <w:sz w:val="24"/>
        </w:rPr>
        <w:t>云煤能源</w:t>
      </w:r>
      <w:proofErr w:type="gramEnd"/>
    </w:p>
    <w:p w:rsidR="00583822" w:rsidRDefault="00583822">
      <w:pPr>
        <w:spacing w:line="360" w:lineRule="auto"/>
        <w:ind w:firstLineChars="1029" w:firstLine="2891"/>
        <w:rPr>
          <w:b/>
          <w:color w:val="000000"/>
          <w:spacing w:val="20"/>
          <w:sz w:val="24"/>
        </w:rPr>
      </w:pPr>
    </w:p>
    <w:p w:rsidR="00583822" w:rsidRDefault="00583822">
      <w:pPr>
        <w:spacing w:line="360" w:lineRule="auto"/>
        <w:ind w:firstLineChars="1029" w:firstLine="2891"/>
        <w:rPr>
          <w:b/>
          <w:color w:val="000000"/>
          <w:spacing w:val="20"/>
          <w:sz w:val="24"/>
        </w:rPr>
      </w:pPr>
    </w:p>
    <w:p w:rsidR="00583822" w:rsidRDefault="000178D0">
      <w:pPr>
        <w:spacing w:line="360" w:lineRule="auto"/>
        <w:ind w:firstLineChars="542" w:firstLine="1849"/>
        <w:rPr>
          <w:b/>
          <w:color w:val="000000"/>
          <w:spacing w:val="20"/>
          <w:sz w:val="30"/>
          <w:szCs w:val="30"/>
        </w:rPr>
      </w:pPr>
      <w:r>
        <w:rPr>
          <w:b/>
          <w:color w:val="000000"/>
          <w:spacing w:val="20"/>
          <w:sz w:val="30"/>
          <w:szCs w:val="30"/>
        </w:rPr>
        <w:t>召开时间：</w:t>
      </w:r>
      <w:r>
        <w:rPr>
          <w:b/>
          <w:color w:val="000000"/>
          <w:spacing w:val="20"/>
          <w:sz w:val="30"/>
          <w:szCs w:val="30"/>
        </w:rPr>
        <w:t>20</w:t>
      </w:r>
      <w:r>
        <w:rPr>
          <w:rFonts w:hint="eastAsia"/>
          <w:b/>
          <w:color w:val="000000"/>
          <w:spacing w:val="20"/>
          <w:sz w:val="30"/>
          <w:szCs w:val="30"/>
        </w:rPr>
        <w:t>21</w:t>
      </w:r>
      <w:r>
        <w:rPr>
          <w:b/>
          <w:color w:val="000000"/>
          <w:spacing w:val="20"/>
          <w:sz w:val="30"/>
          <w:szCs w:val="30"/>
        </w:rPr>
        <w:t>年</w:t>
      </w:r>
      <w:r>
        <w:rPr>
          <w:rFonts w:hint="eastAsia"/>
          <w:b/>
          <w:color w:val="000000"/>
          <w:spacing w:val="20"/>
          <w:sz w:val="30"/>
          <w:szCs w:val="30"/>
        </w:rPr>
        <w:t>4</w:t>
      </w:r>
      <w:r>
        <w:rPr>
          <w:b/>
          <w:color w:val="000000"/>
          <w:spacing w:val="20"/>
          <w:sz w:val="30"/>
          <w:szCs w:val="30"/>
        </w:rPr>
        <w:t>月</w:t>
      </w:r>
      <w:r>
        <w:rPr>
          <w:rFonts w:hint="eastAsia"/>
          <w:b/>
          <w:color w:val="000000"/>
          <w:spacing w:val="20"/>
          <w:sz w:val="30"/>
          <w:szCs w:val="30"/>
        </w:rPr>
        <w:t>22</w:t>
      </w:r>
      <w:r>
        <w:rPr>
          <w:b/>
          <w:color w:val="000000"/>
          <w:spacing w:val="20"/>
          <w:sz w:val="30"/>
          <w:szCs w:val="30"/>
        </w:rPr>
        <w:t>日</w:t>
      </w:r>
    </w:p>
    <w:p w:rsidR="00583822" w:rsidRDefault="00583822">
      <w:pPr>
        <w:jc w:val="center"/>
        <w:rPr>
          <w:rFonts w:eastAsia="黑体"/>
          <w:b/>
          <w:sz w:val="18"/>
          <w:szCs w:val="18"/>
        </w:rPr>
      </w:pPr>
    </w:p>
    <w:p w:rsidR="00583822" w:rsidRDefault="000178D0">
      <w:pPr>
        <w:jc w:val="center"/>
        <w:rPr>
          <w:rFonts w:eastAsia="黑体"/>
          <w:b/>
          <w:sz w:val="18"/>
          <w:szCs w:val="18"/>
        </w:rPr>
      </w:pPr>
      <w:r>
        <w:rPr>
          <w:rFonts w:eastAsia="黑体"/>
          <w:b/>
          <w:sz w:val="18"/>
          <w:szCs w:val="18"/>
        </w:rPr>
        <w:t>董事会办公室编制</w:t>
      </w:r>
    </w:p>
    <w:p w:rsidR="00583822" w:rsidRDefault="000178D0">
      <w:pPr>
        <w:jc w:val="center"/>
        <w:rPr>
          <w:rFonts w:eastAsia="黑体"/>
          <w:b/>
          <w:sz w:val="36"/>
          <w:szCs w:val="36"/>
        </w:rPr>
      </w:pPr>
      <w:r>
        <w:rPr>
          <w:rFonts w:eastAsia="黑体" w:hint="eastAsia"/>
          <w:b/>
          <w:sz w:val="36"/>
          <w:szCs w:val="36"/>
        </w:rPr>
        <w:lastRenderedPageBreak/>
        <w:t>会</w:t>
      </w:r>
      <w:r>
        <w:rPr>
          <w:rFonts w:eastAsia="黑体" w:hint="eastAsia"/>
          <w:b/>
          <w:sz w:val="36"/>
          <w:szCs w:val="36"/>
        </w:rPr>
        <w:t xml:space="preserve"> </w:t>
      </w:r>
      <w:r>
        <w:rPr>
          <w:rFonts w:eastAsia="黑体" w:hint="eastAsia"/>
          <w:b/>
          <w:sz w:val="36"/>
          <w:szCs w:val="36"/>
        </w:rPr>
        <w:t>议</w:t>
      </w:r>
      <w:r>
        <w:rPr>
          <w:rFonts w:eastAsia="黑体" w:hint="eastAsia"/>
          <w:b/>
          <w:sz w:val="36"/>
          <w:szCs w:val="36"/>
        </w:rPr>
        <w:t xml:space="preserve"> </w:t>
      </w:r>
      <w:r>
        <w:rPr>
          <w:rFonts w:eastAsia="黑体" w:hint="eastAsia"/>
          <w:b/>
          <w:sz w:val="36"/>
          <w:szCs w:val="36"/>
        </w:rPr>
        <w:t>议</w:t>
      </w:r>
      <w:r>
        <w:rPr>
          <w:rFonts w:eastAsia="黑体" w:hint="eastAsia"/>
          <w:b/>
          <w:sz w:val="36"/>
          <w:szCs w:val="36"/>
        </w:rPr>
        <w:t xml:space="preserve"> </w:t>
      </w:r>
      <w:r>
        <w:rPr>
          <w:rFonts w:eastAsia="黑体" w:hint="eastAsia"/>
          <w:b/>
          <w:sz w:val="36"/>
          <w:szCs w:val="36"/>
        </w:rPr>
        <w:t>程</w:t>
      </w:r>
      <w:r>
        <w:rPr>
          <w:rFonts w:eastAsia="黑体" w:hint="eastAsia"/>
          <w:b/>
          <w:sz w:val="36"/>
          <w:szCs w:val="36"/>
        </w:rPr>
        <w:t xml:space="preserve"> </w:t>
      </w:r>
    </w:p>
    <w:p w:rsidR="00583822" w:rsidRDefault="00583822">
      <w:pPr>
        <w:jc w:val="center"/>
        <w:rPr>
          <w:rFonts w:eastAsia="黑体"/>
          <w:b/>
          <w:sz w:val="44"/>
          <w:szCs w:val="44"/>
        </w:rPr>
      </w:pPr>
    </w:p>
    <w:p w:rsidR="00583822" w:rsidRDefault="000178D0">
      <w:pPr>
        <w:spacing w:line="360" w:lineRule="auto"/>
        <w:ind w:firstLineChars="200" w:firstLine="482"/>
        <w:rPr>
          <w:rFonts w:ascii="宋体" w:hAnsi="宋体"/>
          <w:b/>
          <w:sz w:val="24"/>
        </w:rPr>
      </w:pPr>
      <w:r>
        <w:rPr>
          <w:rFonts w:ascii="宋体" w:hAnsi="宋体" w:hint="eastAsia"/>
          <w:b/>
          <w:sz w:val="24"/>
        </w:rPr>
        <w:t xml:space="preserve">一、宣布现场股东会参加人数及所代表股份数； </w:t>
      </w:r>
    </w:p>
    <w:p w:rsidR="00583822" w:rsidRDefault="000178D0">
      <w:pPr>
        <w:spacing w:line="360" w:lineRule="auto"/>
        <w:ind w:firstLineChars="200" w:firstLine="482"/>
        <w:rPr>
          <w:rFonts w:ascii="宋体" w:hAnsi="宋体"/>
          <w:b/>
          <w:sz w:val="24"/>
        </w:rPr>
      </w:pPr>
      <w:r>
        <w:rPr>
          <w:rFonts w:ascii="宋体" w:hAnsi="宋体" w:hint="eastAsia"/>
          <w:b/>
          <w:sz w:val="24"/>
        </w:rPr>
        <w:t>二、推选监票人、计票人；</w:t>
      </w:r>
    </w:p>
    <w:p w:rsidR="00583822" w:rsidRDefault="000178D0">
      <w:pPr>
        <w:spacing w:line="360" w:lineRule="auto"/>
        <w:ind w:firstLineChars="200" w:firstLine="482"/>
        <w:rPr>
          <w:rFonts w:ascii="宋体" w:hAnsi="宋体"/>
          <w:b/>
          <w:sz w:val="24"/>
        </w:rPr>
      </w:pPr>
      <w:r>
        <w:rPr>
          <w:rFonts w:ascii="宋体" w:hAnsi="宋体" w:hint="eastAsia"/>
          <w:b/>
          <w:sz w:val="24"/>
        </w:rPr>
        <w:t>三、审议议案 ：</w:t>
      </w:r>
    </w:p>
    <w:p w:rsidR="00583822" w:rsidRDefault="000178D0">
      <w:pPr>
        <w:spacing w:line="360" w:lineRule="auto"/>
        <w:ind w:firstLineChars="200" w:firstLine="480"/>
        <w:rPr>
          <w:rFonts w:ascii="宋体" w:hAnsi="宋体"/>
          <w:b/>
          <w:sz w:val="24"/>
        </w:rPr>
      </w:pPr>
      <w:r>
        <w:rPr>
          <w:rFonts w:ascii="宋体" w:hAnsi="宋体" w:hint="eastAsia"/>
          <w:sz w:val="24"/>
        </w:rPr>
        <w:t>1.</w:t>
      </w:r>
      <w:r>
        <w:rPr>
          <w:rFonts w:ascii="宋体" w:hAnsi="宋体"/>
          <w:sz w:val="24"/>
        </w:rPr>
        <w:t xml:space="preserve"> </w:t>
      </w:r>
      <w:r>
        <w:rPr>
          <w:rFonts w:ascii="宋体" w:hAnsi="宋体" w:hint="eastAsia"/>
          <w:sz w:val="24"/>
        </w:rPr>
        <w:t>关于《公司2020年度董事会报告》的议案；</w:t>
      </w:r>
    </w:p>
    <w:p w:rsidR="00583822" w:rsidRDefault="000178D0">
      <w:pPr>
        <w:spacing w:line="360" w:lineRule="auto"/>
        <w:ind w:firstLineChars="200" w:firstLine="480"/>
        <w:rPr>
          <w:rFonts w:ascii="宋体" w:hAnsi="宋体"/>
          <w:b/>
          <w:sz w:val="24"/>
        </w:rPr>
      </w:pPr>
      <w:r>
        <w:rPr>
          <w:rFonts w:ascii="宋体" w:hAnsi="宋体" w:hint="eastAsia"/>
          <w:sz w:val="24"/>
        </w:rPr>
        <w:t>2.</w:t>
      </w:r>
      <w:r>
        <w:rPr>
          <w:rFonts w:ascii="宋体" w:hAnsi="宋体"/>
          <w:sz w:val="24"/>
        </w:rPr>
        <w:t xml:space="preserve"> </w:t>
      </w:r>
      <w:r>
        <w:rPr>
          <w:rFonts w:ascii="宋体" w:hAnsi="宋体" w:hint="eastAsia"/>
          <w:sz w:val="24"/>
        </w:rPr>
        <w:t>关于《公司2020年度监事会报告》的议案；</w:t>
      </w:r>
    </w:p>
    <w:p w:rsidR="00583822" w:rsidRDefault="000178D0">
      <w:pPr>
        <w:spacing w:line="360" w:lineRule="auto"/>
        <w:ind w:firstLineChars="200" w:firstLine="480"/>
        <w:jc w:val="left"/>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关于《公司2020年度财务决算及2021年度财务预算报告》的议案；</w:t>
      </w:r>
    </w:p>
    <w:p w:rsidR="00583822" w:rsidRDefault="000178D0">
      <w:pPr>
        <w:spacing w:line="360" w:lineRule="auto"/>
        <w:ind w:firstLineChars="200" w:firstLine="480"/>
        <w:jc w:val="left"/>
        <w:rPr>
          <w:rFonts w:ascii="宋体" w:hAnsi="宋体"/>
          <w:sz w:val="24"/>
        </w:rPr>
      </w:pPr>
      <w:r>
        <w:rPr>
          <w:rFonts w:ascii="宋体" w:hAnsi="宋体" w:hint="eastAsia"/>
          <w:sz w:val="24"/>
        </w:rPr>
        <w:t>4.</w:t>
      </w:r>
      <w:r>
        <w:rPr>
          <w:rFonts w:ascii="宋体" w:hAnsi="宋体"/>
          <w:sz w:val="24"/>
        </w:rPr>
        <w:t xml:space="preserve"> </w:t>
      </w:r>
      <w:r>
        <w:rPr>
          <w:rFonts w:ascii="宋体" w:hAnsi="宋体" w:hint="eastAsia"/>
          <w:sz w:val="24"/>
        </w:rPr>
        <w:t>关于《公司2020年度利润分配》的议案；</w:t>
      </w:r>
    </w:p>
    <w:p w:rsidR="00583822" w:rsidRDefault="000178D0">
      <w:pPr>
        <w:spacing w:line="360" w:lineRule="auto"/>
        <w:ind w:firstLineChars="200" w:firstLine="480"/>
        <w:jc w:val="left"/>
        <w:rPr>
          <w:rFonts w:ascii="宋体" w:hAnsi="宋体"/>
          <w:sz w:val="24"/>
        </w:rPr>
      </w:pPr>
      <w:r>
        <w:rPr>
          <w:rFonts w:ascii="宋体" w:hAnsi="宋体" w:hint="eastAsia"/>
          <w:sz w:val="24"/>
        </w:rPr>
        <w:t>5.</w:t>
      </w:r>
      <w:r>
        <w:rPr>
          <w:rFonts w:ascii="宋体" w:hAnsi="宋体"/>
          <w:sz w:val="24"/>
        </w:rPr>
        <w:t xml:space="preserve"> </w:t>
      </w:r>
      <w:r>
        <w:rPr>
          <w:rFonts w:ascii="宋体" w:hAnsi="宋体" w:hint="eastAsia"/>
          <w:sz w:val="24"/>
        </w:rPr>
        <w:t>关于《公司2020年度公司董事、高级管理人员薪酬》的议案；</w:t>
      </w:r>
    </w:p>
    <w:p w:rsidR="00583822" w:rsidRDefault="000178D0">
      <w:pPr>
        <w:spacing w:line="360" w:lineRule="auto"/>
        <w:ind w:firstLineChars="200" w:firstLine="480"/>
        <w:jc w:val="left"/>
        <w:rPr>
          <w:rFonts w:ascii="宋体" w:hAnsi="宋体"/>
          <w:sz w:val="24"/>
        </w:rPr>
      </w:pPr>
      <w:r>
        <w:rPr>
          <w:rFonts w:ascii="宋体" w:hAnsi="宋体" w:hint="eastAsia"/>
          <w:sz w:val="24"/>
        </w:rPr>
        <w:t>6.</w:t>
      </w:r>
      <w:r>
        <w:rPr>
          <w:rFonts w:ascii="宋体" w:hAnsi="宋体"/>
          <w:sz w:val="24"/>
        </w:rPr>
        <w:t xml:space="preserve"> </w:t>
      </w:r>
      <w:r>
        <w:rPr>
          <w:rFonts w:ascii="宋体" w:hAnsi="宋体" w:hint="eastAsia"/>
          <w:sz w:val="24"/>
        </w:rPr>
        <w:t>关于《公司2020年年度报告及其摘要》的议案；</w:t>
      </w:r>
    </w:p>
    <w:p w:rsidR="00583822" w:rsidRDefault="000178D0">
      <w:pPr>
        <w:spacing w:line="360" w:lineRule="auto"/>
        <w:ind w:firstLineChars="200" w:firstLine="480"/>
        <w:jc w:val="left"/>
        <w:rPr>
          <w:rFonts w:ascii="宋体" w:hAnsi="宋体"/>
          <w:sz w:val="24"/>
        </w:rPr>
      </w:pPr>
      <w:r>
        <w:rPr>
          <w:rFonts w:ascii="宋体" w:hAnsi="宋体" w:hint="eastAsia"/>
          <w:sz w:val="24"/>
        </w:rPr>
        <w:t>7.</w:t>
      </w:r>
      <w:r>
        <w:rPr>
          <w:rFonts w:ascii="宋体" w:hAnsi="宋体"/>
          <w:sz w:val="24"/>
        </w:rPr>
        <w:t xml:space="preserve"> </w:t>
      </w:r>
      <w:r>
        <w:rPr>
          <w:rFonts w:ascii="宋体" w:hAnsi="宋体" w:hint="eastAsia"/>
          <w:sz w:val="24"/>
        </w:rPr>
        <w:t>关于《日常关联交易事项报告》的议案；</w:t>
      </w:r>
    </w:p>
    <w:p w:rsidR="00583822" w:rsidRDefault="000178D0">
      <w:pPr>
        <w:spacing w:line="360" w:lineRule="auto"/>
        <w:ind w:firstLineChars="200" w:firstLine="480"/>
        <w:jc w:val="left"/>
        <w:rPr>
          <w:rFonts w:ascii="宋体" w:hAnsi="宋体"/>
          <w:sz w:val="24"/>
        </w:rPr>
      </w:pPr>
      <w:r>
        <w:rPr>
          <w:rFonts w:ascii="宋体" w:hAnsi="宋体" w:hint="eastAsia"/>
          <w:sz w:val="24"/>
        </w:rPr>
        <w:t>8.</w:t>
      </w:r>
      <w:r>
        <w:rPr>
          <w:rFonts w:ascii="宋体" w:hAnsi="宋体"/>
          <w:sz w:val="24"/>
        </w:rPr>
        <w:t xml:space="preserve"> </w:t>
      </w:r>
      <w:r>
        <w:rPr>
          <w:rFonts w:ascii="宋体" w:hAnsi="宋体" w:hint="eastAsia"/>
          <w:sz w:val="24"/>
        </w:rPr>
        <w:t>关于《公司2021年度向相关金融机构申请综合授信》的议案；</w:t>
      </w:r>
    </w:p>
    <w:p w:rsidR="00583822" w:rsidRDefault="000178D0">
      <w:pPr>
        <w:spacing w:line="360" w:lineRule="auto"/>
        <w:ind w:firstLineChars="200" w:firstLine="480"/>
        <w:jc w:val="left"/>
        <w:rPr>
          <w:rFonts w:ascii="宋体" w:hAnsi="宋体"/>
          <w:sz w:val="24"/>
        </w:rPr>
      </w:pPr>
      <w:r>
        <w:rPr>
          <w:rFonts w:ascii="宋体" w:hAnsi="宋体" w:hint="eastAsia"/>
          <w:sz w:val="24"/>
        </w:rPr>
        <w:t>9.</w:t>
      </w:r>
      <w:r>
        <w:rPr>
          <w:rFonts w:ascii="宋体" w:hAnsi="宋体"/>
          <w:sz w:val="24"/>
        </w:rPr>
        <w:t xml:space="preserve"> </w:t>
      </w:r>
      <w:r>
        <w:rPr>
          <w:rFonts w:ascii="宋体" w:hAnsi="宋体" w:hint="eastAsia"/>
          <w:sz w:val="24"/>
        </w:rPr>
        <w:t>关于《</w:t>
      </w:r>
      <w:r>
        <w:rPr>
          <w:rFonts w:asciiTheme="minorEastAsia" w:hAnsiTheme="minorEastAsia" w:hint="eastAsia"/>
          <w:sz w:val="24"/>
        </w:rPr>
        <w:t>变更公司注册地址并修订&lt;公司章程&gt;</w:t>
      </w:r>
      <w:r>
        <w:rPr>
          <w:rFonts w:ascii="宋体" w:hAnsi="宋体" w:hint="eastAsia"/>
          <w:sz w:val="24"/>
        </w:rPr>
        <w:t>》的议案；</w:t>
      </w:r>
    </w:p>
    <w:p w:rsidR="00583822" w:rsidRDefault="000178D0">
      <w:pPr>
        <w:spacing w:line="360" w:lineRule="auto"/>
        <w:ind w:firstLineChars="200" w:firstLine="480"/>
        <w:jc w:val="left"/>
        <w:rPr>
          <w:rFonts w:ascii="宋体" w:hAnsi="宋体"/>
          <w:b/>
          <w:sz w:val="24"/>
        </w:rPr>
      </w:pPr>
      <w:r>
        <w:rPr>
          <w:rFonts w:ascii="宋体" w:hAnsi="宋体" w:hint="eastAsia"/>
          <w:sz w:val="24"/>
        </w:rPr>
        <w:t>本次股东大会还将听取公司2020年度独立董事述职报告。</w:t>
      </w:r>
    </w:p>
    <w:p w:rsidR="00583822" w:rsidRDefault="000178D0">
      <w:pPr>
        <w:spacing w:line="360" w:lineRule="auto"/>
        <w:ind w:firstLineChars="100" w:firstLine="241"/>
        <w:rPr>
          <w:rFonts w:ascii="宋体" w:hAnsi="宋体"/>
          <w:b/>
          <w:sz w:val="24"/>
        </w:rPr>
      </w:pPr>
      <w:r>
        <w:rPr>
          <w:rFonts w:ascii="宋体" w:hAnsi="宋体" w:hint="eastAsia"/>
          <w:b/>
          <w:sz w:val="24"/>
        </w:rPr>
        <w:t xml:space="preserve">  四、与会股东及授权代理人对审议事项讨论、提问，公司有关人员答疑； </w:t>
      </w:r>
    </w:p>
    <w:p w:rsidR="00583822" w:rsidRDefault="000178D0">
      <w:pPr>
        <w:spacing w:line="360" w:lineRule="auto"/>
        <w:ind w:firstLineChars="200" w:firstLine="482"/>
        <w:rPr>
          <w:rFonts w:ascii="宋体" w:hAnsi="宋体"/>
          <w:b/>
          <w:sz w:val="24"/>
        </w:rPr>
      </w:pPr>
      <w:r>
        <w:rPr>
          <w:rFonts w:ascii="宋体" w:hAnsi="宋体" w:hint="eastAsia"/>
          <w:b/>
          <w:sz w:val="24"/>
        </w:rPr>
        <w:t xml:space="preserve">五、股东大会议案书面记名投票表决； </w:t>
      </w:r>
    </w:p>
    <w:p w:rsidR="00583822" w:rsidRDefault="000178D0">
      <w:pPr>
        <w:spacing w:line="360" w:lineRule="auto"/>
        <w:ind w:firstLineChars="200" w:firstLine="482"/>
        <w:rPr>
          <w:rFonts w:ascii="宋体" w:hAnsi="宋体"/>
          <w:b/>
          <w:sz w:val="24"/>
        </w:rPr>
      </w:pPr>
      <w:r>
        <w:rPr>
          <w:rFonts w:ascii="宋体" w:hAnsi="宋体" w:hint="eastAsia"/>
          <w:b/>
          <w:sz w:val="24"/>
        </w:rPr>
        <w:t>六、公布现场表决结果；</w:t>
      </w:r>
    </w:p>
    <w:p w:rsidR="00583822" w:rsidRDefault="000178D0">
      <w:pPr>
        <w:spacing w:line="360" w:lineRule="auto"/>
        <w:ind w:firstLineChars="200" w:firstLine="482"/>
        <w:rPr>
          <w:rFonts w:ascii="宋体" w:hAnsi="宋体"/>
          <w:b/>
          <w:sz w:val="24"/>
        </w:rPr>
      </w:pPr>
      <w:r>
        <w:rPr>
          <w:rFonts w:ascii="宋体" w:hAnsi="宋体" w:hint="eastAsia"/>
          <w:b/>
          <w:sz w:val="24"/>
        </w:rPr>
        <w:t>七、合并会议现场表决及网络投票表决结果；</w:t>
      </w:r>
    </w:p>
    <w:p w:rsidR="00583822" w:rsidRDefault="000178D0">
      <w:pPr>
        <w:spacing w:line="360" w:lineRule="auto"/>
        <w:ind w:firstLineChars="200" w:firstLine="482"/>
        <w:rPr>
          <w:rFonts w:ascii="宋体" w:hAnsi="宋体"/>
          <w:b/>
          <w:sz w:val="24"/>
        </w:rPr>
      </w:pPr>
      <w:r>
        <w:rPr>
          <w:rFonts w:ascii="宋体" w:hAnsi="宋体" w:hint="eastAsia"/>
          <w:b/>
          <w:sz w:val="24"/>
        </w:rPr>
        <w:t>八、公布合并表决结果；</w:t>
      </w:r>
    </w:p>
    <w:p w:rsidR="00583822" w:rsidRDefault="000178D0">
      <w:pPr>
        <w:spacing w:line="360" w:lineRule="auto"/>
        <w:ind w:firstLineChars="200" w:firstLine="482"/>
        <w:rPr>
          <w:rFonts w:ascii="宋体" w:hAnsi="宋体"/>
          <w:b/>
          <w:sz w:val="24"/>
        </w:rPr>
      </w:pPr>
      <w:r>
        <w:rPr>
          <w:rFonts w:ascii="宋体" w:hAnsi="宋体" w:hint="eastAsia"/>
          <w:b/>
          <w:sz w:val="24"/>
        </w:rPr>
        <w:t xml:space="preserve">九、宣读本次股东大会决议； </w:t>
      </w:r>
    </w:p>
    <w:p w:rsidR="00583822" w:rsidRDefault="000178D0">
      <w:pPr>
        <w:spacing w:line="360" w:lineRule="auto"/>
        <w:ind w:firstLineChars="200" w:firstLine="482"/>
        <w:rPr>
          <w:rFonts w:ascii="宋体" w:hAnsi="宋体"/>
          <w:b/>
          <w:sz w:val="24"/>
        </w:rPr>
      </w:pPr>
      <w:r>
        <w:rPr>
          <w:rFonts w:ascii="宋体" w:hAnsi="宋体" w:hint="eastAsia"/>
          <w:b/>
          <w:sz w:val="24"/>
        </w:rPr>
        <w:t>十、与会董事签署股东大会决议和全体与会人员签署会议记录；</w:t>
      </w:r>
    </w:p>
    <w:p w:rsidR="00583822" w:rsidRDefault="000178D0">
      <w:pPr>
        <w:spacing w:line="360" w:lineRule="auto"/>
        <w:ind w:firstLineChars="200" w:firstLine="482"/>
        <w:rPr>
          <w:rFonts w:ascii="宋体" w:hAnsi="宋体"/>
          <w:b/>
          <w:sz w:val="24"/>
        </w:rPr>
      </w:pPr>
      <w:r>
        <w:rPr>
          <w:rFonts w:ascii="宋体" w:hAnsi="宋体" w:hint="eastAsia"/>
          <w:b/>
          <w:sz w:val="24"/>
        </w:rPr>
        <w:t>十一、律师宣读法律意见书；</w:t>
      </w:r>
    </w:p>
    <w:p w:rsidR="00583822" w:rsidRDefault="000178D0">
      <w:pPr>
        <w:spacing w:line="360" w:lineRule="auto"/>
        <w:ind w:firstLineChars="200" w:firstLine="482"/>
        <w:rPr>
          <w:rFonts w:ascii="宋体" w:hAnsi="宋体"/>
          <w:b/>
          <w:sz w:val="24"/>
        </w:rPr>
      </w:pPr>
      <w:r>
        <w:rPr>
          <w:rFonts w:ascii="宋体" w:hAnsi="宋体" w:hint="eastAsia"/>
          <w:b/>
          <w:sz w:val="24"/>
        </w:rPr>
        <w:t>十二、主持人宣布会议结束。</w:t>
      </w:r>
      <w:bookmarkStart w:id="0" w:name="_Toc334691345"/>
      <w:bookmarkStart w:id="1" w:name="_Toc335124516"/>
      <w:bookmarkStart w:id="2" w:name="_Toc335123347"/>
      <w:bookmarkStart w:id="3" w:name="_Toc334629038"/>
      <w:bookmarkStart w:id="4" w:name="_Toc334691300"/>
      <w:bookmarkStart w:id="5" w:name="_Toc335123475"/>
      <w:bookmarkStart w:id="6" w:name="_Toc335124836"/>
    </w:p>
    <w:bookmarkEnd w:id="0"/>
    <w:bookmarkEnd w:id="1"/>
    <w:bookmarkEnd w:id="2"/>
    <w:bookmarkEnd w:id="3"/>
    <w:bookmarkEnd w:id="4"/>
    <w:bookmarkEnd w:id="5"/>
    <w:bookmarkEnd w:id="6"/>
    <w:p w:rsidR="00583822" w:rsidRDefault="00583822">
      <w:pPr>
        <w:rPr>
          <w:rFonts w:ascii="宋体" w:hAnsi="宋体"/>
          <w:b/>
          <w:sz w:val="24"/>
        </w:rPr>
      </w:pPr>
    </w:p>
    <w:p w:rsidR="00583822" w:rsidRDefault="00583822">
      <w:pPr>
        <w:rPr>
          <w:rFonts w:ascii="宋体" w:hAnsi="宋体"/>
          <w:b/>
          <w:sz w:val="24"/>
        </w:rPr>
      </w:pPr>
    </w:p>
    <w:p w:rsidR="00583822" w:rsidRDefault="00583822">
      <w:pPr>
        <w:rPr>
          <w:rFonts w:ascii="宋体" w:hAnsi="宋体"/>
          <w:b/>
          <w:sz w:val="24"/>
        </w:rPr>
      </w:pPr>
    </w:p>
    <w:p w:rsidR="00583822" w:rsidRDefault="00583822">
      <w:pPr>
        <w:rPr>
          <w:rFonts w:ascii="宋体" w:hAnsi="宋体"/>
          <w:b/>
          <w:sz w:val="24"/>
        </w:rPr>
      </w:pPr>
    </w:p>
    <w:p w:rsidR="00583822" w:rsidRDefault="000178D0">
      <w:pPr>
        <w:rPr>
          <w:rFonts w:ascii="仿宋" w:eastAsia="仿宋" w:hAnsi="仿宋"/>
          <w:b/>
          <w:sz w:val="24"/>
        </w:rPr>
      </w:pPr>
      <w:r>
        <w:rPr>
          <w:rFonts w:ascii="仿宋" w:eastAsia="仿宋" w:hAnsi="仿宋" w:hint="eastAsia"/>
          <w:b/>
          <w:sz w:val="24"/>
        </w:rPr>
        <w:br w:type="page"/>
      </w:r>
    </w:p>
    <w:p w:rsidR="00583822" w:rsidRDefault="000178D0">
      <w:pPr>
        <w:rPr>
          <w:rFonts w:ascii="仿宋" w:eastAsia="仿宋" w:hAnsi="仿宋"/>
          <w:b/>
          <w:sz w:val="24"/>
        </w:rPr>
      </w:pPr>
      <w:r>
        <w:rPr>
          <w:rFonts w:ascii="仿宋" w:eastAsia="仿宋" w:hAnsi="仿宋" w:hint="eastAsia"/>
          <w:b/>
          <w:sz w:val="24"/>
        </w:rPr>
        <w:lastRenderedPageBreak/>
        <w:t>议案</w:t>
      </w:r>
      <w:proofErr w:type="gramStart"/>
      <w:r>
        <w:rPr>
          <w:rFonts w:ascii="仿宋" w:eastAsia="仿宋" w:hAnsi="仿宋" w:hint="eastAsia"/>
          <w:b/>
          <w:sz w:val="24"/>
        </w:rPr>
        <w:t>一</w:t>
      </w:r>
      <w:proofErr w:type="gramEnd"/>
      <w:r>
        <w:rPr>
          <w:rFonts w:ascii="仿宋" w:eastAsia="仿宋" w:hAnsi="仿宋" w:hint="eastAsia"/>
          <w:b/>
          <w:sz w:val="24"/>
        </w:rPr>
        <w:t>：</w:t>
      </w:r>
    </w:p>
    <w:p w:rsidR="00583822" w:rsidRDefault="000178D0" w:rsidP="009128A2">
      <w:pPr>
        <w:spacing w:beforeLines="50" w:before="156"/>
        <w:jc w:val="center"/>
        <w:rPr>
          <w:rFonts w:ascii="黑体" w:eastAsia="黑体" w:hAnsi="黑体"/>
          <w:b/>
          <w:sz w:val="36"/>
          <w:szCs w:val="36"/>
        </w:rPr>
      </w:pPr>
      <w:r>
        <w:rPr>
          <w:rFonts w:ascii="黑体" w:eastAsia="黑体" w:hAnsi="黑体" w:hint="eastAsia"/>
          <w:b/>
          <w:sz w:val="36"/>
          <w:szCs w:val="36"/>
        </w:rPr>
        <w:t>云南煤业能源股份有限公司</w:t>
      </w:r>
    </w:p>
    <w:p w:rsidR="00583822" w:rsidRDefault="000178D0">
      <w:pPr>
        <w:jc w:val="center"/>
        <w:rPr>
          <w:rFonts w:ascii="黑体" w:eastAsia="黑体" w:hAnsi="黑体"/>
          <w:b/>
          <w:sz w:val="36"/>
          <w:szCs w:val="36"/>
        </w:rPr>
      </w:pPr>
      <w:r>
        <w:rPr>
          <w:rFonts w:ascii="黑体" w:eastAsia="黑体" w:hAnsi="黑体" w:hint="eastAsia"/>
          <w:b/>
          <w:sz w:val="36"/>
          <w:szCs w:val="36"/>
        </w:rPr>
        <w:t>2020年度董事会报告</w:t>
      </w:r>
    </w:p>
    <w:p w:rsidR="00583822" w:rsidRDefault="00583822">
      <w:pPr>
        <w:adjustRightInd w:val="0"/>
        <w:snapToGrid w:val="0"/>
        <w:spacing w:line="360" w:lineRule="auto"/>
        <w:rPr>
          <w:rFonts w:ascii="宋体" w:hAnsi="宋体"/>
          <w:sz w:val="24"/>
        </w:rPr>
      </w:pPr>
    </w:p>
    <w:p w:rsidR="00583822" w:rsidRDefault="000178D0">
      <w:pPr>
        <w:adjustRightInd w:val="0"/>
        <w:snapToGrid w:val="0"/>
        <w:spacing w:line="360" w:lineRule="auto"/>
        <w:rPr>
          <w:rFonts w:ascii="宋体" w:hAnsi="宋体"/>
          <w:sz w:val="24"/>
        </w:rPr>
      </w:pPr>
      <w:r>
        <w:rPr>
          <w:rFonts w:ascii="宋体" w:hAnsi="宋体" w:hint="eastAsia"/>
          <w:sz w:val="24"/>
        </w:rPr>
        <w:t>各位股东及股东代表：</w:t>
      </w:r>
    </w:p>
    <w:p w:rsidR="00583822" w:rsidRDefault="000178D0" w:rsidP="009D0EE8">
      <w:pPr>
        <w:adjustRightInd w:val="0"/>
        <w:snapToGrid w:val="0"/>
        <w:spacing w:line="440" w:lineRule="exact"/>
        <w:ind w:firstLineChars="200" w:firstLine="480"/>
        <w:rPr>
          <w:rFonts w:ascii="宋体" w:hAnsi="宋体"/>
          <w:sz w:val="24"/>
        </w:rPr>
      </w:pPr>
      <w:r>
        <w:rPr>
          <w:rFonts w:ascii="宋体" w:hAnsi="宋体" w:hint="eastAsia"/>
          <w:sz w:val="24"/>
        </w:rPr>
        <w:t>2020年，云南煤业能源股份有限公司（以下简称“云煤能源”或“公司”）董事会依照《公司法》、《证券法》、《上海证券交易所股票上市规则》、《公司章程》及《公司董事会议事规则》等有关法律法规及公司相关制度的规定，全体董事恪尽职守，秉承对全体股东负责的态度，有效行使董事会职权，认真执行股东大会的各项决议，勤勉尽责开展董事会各项工作，推动公司治理水平不断提高，促进公司长远、健康发展。</w:t>
      </w:r>
    </w:p>
    <w:p w:rsidR="00583822" w:rsidRDefault="000178D0" w:rsidP="009D0EE8">
      <w:pPr>
        <w:adjustRightInd w:val="0"/>
        <w:snapToGrid w:val="0"/>
        <w:spacing w:line="440" w:lineRule="exact"/>
        <w:ind w:firstLineChars="200" w:firstLine="482"/>
        <w:outlineLvl w:val="0"/>
        <w:rPr>
          <w:rFonts w:ascii="宋体" w:hAnsi="宋体"/>
          <w:b/>
          <w:sz w:val="24"/>
        </w:rPr>
      </w:pPr>
      <w:r>
        <w:rPr>
          <w:rFonts w:ascii="宋体" w:hAnsi="宋体" w:hint="eastAsia"/>
          <w:b/>
          <w:sz w:val="24"/>
        </w:rPr>
        <w:t>一、2020年度公司主要经营工作情况</w:t>
      </w:r>
    </w:p>
    <w:p w:rsidR="00583822" w:rsidRDefault="000178D0" w:rsidP="009D0EE8">
      <w:pPr>
        <w:adjustRightInd w:val="0"/>
        <w:snapToGrid w:val="0"/>
        <w:spacing w:line="440" w:lineRule="exact"/>
        <w:ind w:firstLineChars="200" w:firstLine="480"/>
        <w:rPr>
          <w:rFonts w:ascii="Calibri" w:hAnsi="Calibri"/>
          <w:sz w:val="24"/>
          <w:szCs w:val="22"/>
        </w:rPr>
      </w:pPr>
      <w:r>
        <w:rPr>
          <w:rFonts w:ascii="宋体" w:hAnsi="宋体" w:hint="eastAsia"/>
          <w:sz w:val="24"/>
        </w:rPr>
        <w:t>2020年，在新冠肺炎疫情、国际国内原料市场异常变化、省内煤炭产业整合、铁路运输紧缺等多重因素的影响下，给公司生产经营带来极大的考验。面对考验，</w:t>
      </w:r>
      <w:proofErr w:type="gramStart"/>
      <w:r>
        <w:rPr>
          <w:rFonts w:ascii="宋体" w:hAnsi="宋体" w:hint="eastAsia"/>
          <w:sz w:val="24"/>
        </w:rPr>
        <w:t>云煤能源</w:t>
      </w:r>
      <w:proofErr w:type="gramEnd"/>
      <w:r>
        <w:rPr>
          <w:rFonts w:ascii="宋体" w:hAnsi="宋体" w:hint="eastAsia"/>
          <w:sz w:val="24"/>
        </w:rPr>
        <w:t>在公司董事会的领导下，凝聚全司干部职工智慧和力量，务实担当，勇毅笃行，贯彻“收入-利润=成本”经营思路，以目标、结果为导向，紧紧围绕全年生产经营目标奋力拼搏。主要</w:t>
      </w:r>
      <w:r>
        <w:rPr>
          <w:rFonts w:ascii="Calibri" w:hAnsi="Calibri" w:hint="eastAsia"/>
          <w:sz w:val="24"/>
          <w:szCs w:val="22"/>
        </w:rPr>
        <w:t>工作报告如下：</w:t>
      </w:r>
    </w:p>
    <w:p w:rsidR="00583822" w:rsidRDefault="000178D0" w:rsidP="009D0EE8">
      <w:pPr>
        <w:adjustRightInd w:val="0"/>
        <w:snapToGrid w:val="0"/>
        <w:spacing w:line="440" w:lineRule="exact"/>
        <w:ind w:firstLineChars="200" w:firstLine="480"/>
        <w:outlineLvl w:val="0"/>
        <w:rPr>
          <w:rFonts w:ascii="Calibri" w:hAnsi="Calibri"/>
          <w:sz w:val="24"/>
          <w:szCs w:val="22"/>
        </w:rPr>
      </w:pPr>
      <w:r>
        <w:rPr>
          <w:rFonts w:ascii="Calibri" w:hAnsi="Calibri" w:hint="eastAsia"/>
          <w:sz w:val="24"/>
          <w:szCs w:val="22"/>
        </w:rPr>
        <w:t>（一）加强党建工作引领公司发展</w:t>
      </w:r>
    </w:p>
    <w:p w:rsidR="00583822" w:rsidRDefault="000178D0" w:rsidP="009D0EE8">
      <w:pPr>
        <w:adjustRightInd w:val="0"/>
        <w:snapToGrid w:val="0"/>
        <w:spacing w:line="440" w:lineRule="exact"/>
        <w:ind w:firstLineChars="200" w:firstLine="480"/>
        <w:rPr>
          <w:rFonts w:ascii="宋体" w:hAnsi="宋体"/>
          <w:sz w:val="24"/>
          <w:szCs w:val="22"/>
        </w:rPr>
      </w:pPr>
      <w:r>
        <w:rPr>
          <w:rFonts w:ascii="宋体" w:hAnsi="宋体" w:hint="eastAsia"/>
          <w:sz w:val="24"/>
          <w:szCs w:val="22"/>
        </w:rPr>
        <w:t>坚持党的领导、加强党的建设，聚焦党委把方向、管大局、</w:t>
      </w:r>
      <w:proofErr w:type="gramStart"/>
      <w:r>
        <w:rPr>
          <w:rFonts w:ascii="宋体" w:hAnsi="宋体" w:hint="eastAsia"/>
          <w:sz w:val="24"/>
          <w:szCs w:val="22"/>
        </w:rPr>
        <w:t>保落实</w:t>
      </w:r>
      <w:proofErr w:type="gramEnd"/>
      <w:r>
        <w:rPr>
          <w:rFonts w:ascii="宋体" w:hAnsi="宋体" w:hint="eastAsia"/>
          <w:sz w:val="24"/>
          <w:szCs w:val="22"/>
        </w:rPr>
        <w:t>的定位，把握重大决策落实。切实把党的领导融入公司治理各环节，积极推进“党建入章”,加强党建融入中心工作统筹推进，认真落实重点工作。夯实党建基础建设，创新活动载体，激发党建活力，深入推进“党建+”品牌创建活动，落实“智慧党建”工作。坚持党管干部原则，加强干部队伍建设、加大对年轻干部的培养力度。</w:t>
      </w:r>
    </w:p>
    <w:p w:rsidR="00583822" w:rsidRDefault="000178D0" w:rsidP="009D0EE8">
      <w:pPr>
        <w:adjustRightInd w:val="0"/>
        <w:snapToGrid w:val="0"/>
        <w:spacing w:line="440" w:lineRule="exact"/>
        <w:ind w:firstLineChars="200" w:firstLine="480"/>
        <w:outlineLvl w:val="0"/>
        <w:rPr>
          <w:rFonts w:ascii="宋体" w:hAnsi="宋体"/>
          <w:sz w:val="24"/>
          <w:szCs w:val="22"/>
        </w:rPr>
      </w:pPr>
      <w:r>
        <w:rPr>
          <w:rFonts w:ascii="宋体" w:hAnsi="宋体" w:hint="eastAsia"/>
          <w:sz w:val="24"/>
          <w:szCs w:val="22"/>
        </w:rPr>
        <w:t>（二）坚持满负荷生产有效降低成本</w:t>
      </w:r>
    </w:p>
    <w:p w:rsidR="00583822" w:rsidRDefault="000178D0" w:rsidP="009D0EE8">
      <w:pPr>
        <w:adjustRightInd w:val="0"/>
        <w:snapToGrid w:val="0"/>
        <w:spacing w:line="440" w:lineRule="exact"/>
        <w:ind w:firstLineChars="200" w:firstLine="480"/>
        <w:rPr>
          <w:rFonts w:ascii="宋体" w:hAnsi="宋体"/>
          <w:sz w:val="24"/>
          <w:szCs w:val="22"/>
        </w:rPr>
      </w:pPr>
      <w:r>
        <w:rPr>
          <w:rFonts w:ascii="宋体" w:hAnsi="宋体" w:hint="eastAsia"/>
          <w:sz w:val="24"/>
          <w:szCs w:val="22"/>
        </w:rPr>
        <w:t>公司坚持“高水平、满负荷”组织生产，2020年初，公司一方面坚持疫情防控不松懈，另一方面全面细化各项基础管理工作，确保生产安全、平稳、高效运行。同时在克服师宗煤焦化焦炉检修等不利因素影响下，坚持以炼焦生产为中心，强化协同作战、精心组织，全体员工不畏艰难、真抓实干。全年生产焦炭207.34万吨，焦炭产量再次刷新历史记录,为有效降低焦炭的单位生产成本打下基础。</w:t>
      </w:r>
    </w:p>
    <w:p w:rsidR="00583822" w:rsidRDefault="000178D0">
      <w:pPr>
        <w:adjustRightInd w:val="0"/>
        <w:snapToGrid w:val="0"/>
        <w:spacing w:line="360" w:lineRule="auto"/>
        <w:ind w:firstLineChars="200" w:firstLine="480"/>
        <w:outlineLvl w:val="0"/>
        <w:rPr>
          <w:rFonts w:ascii="宋体" w:hAnsi="宋体" w:cs="Arial"/>
          <w:sz w:val="24"/>
          <w:szCs w:val="22"/>
          <w:shd w:val="clear" w:color="auto" w:fill="FFFFFF"/>
        </w:rPr>
      </w:pPr>
      <w:r>
        <w:rPr>
          <w:rFonts w:ascii="宋体" w:hAnsi="宋体" w:cs="Arial" w:hint="eastAsia"/>
          <w:sz w:val="24"/>
          <w:szCs w:val="22"/>
          <w:shd w:val="clear" w:color="auto" w:fill="FFFFFF"/>
        </w:rPr>
        <w:lastRenderedPageBreak/>
        <w:t>（三）坚持对</w:t>
      </w:r>
      <w:proofErr w:type="gramStart"/>
      <w:r>
        <w:rPr>
          <w:rFonts w:ascii="宋体" w:hAnsi="宋体" w:cs="Arial" w:hint="eastAsia"/>
          <w:sz w:val="24"/>
          <w:szCs w:val="22"/>
          <w:shd w:val="clear" w:color="auto" w:fill="FFFFFF"/>
        </w:rPr>
        <w:t>标缩差提高</w:t>
      </w:r>
      <w:proofErr w:type="gramEnd"/>
      <w:r>
        <w:rPr>
          <w:rFonts w:ascii="宋体" w:hAnsi="宋体" w:cs="Arial" w:hint="eastAsia"/>
          <w:sz w:val="24"/>
          <w:szCs w:val="22"/>
          <w:shd w:val="clear" w:color="auto" w:fill="FFFFFF"/>
        </w:rPr>
        <w:t>工作效能</w:t>
      </w:r>
    </w:p>
    <w:p w:rsidR="00583822" w:rsidRDefault="000178D0">
      <w:pPr>
        <w:adjustRightInd w:val="0"/>
        <w:snapToGrid w:val="0"/>
        <w:spacing w:line="360" w:lineRule="auto"/>
        <w:ind w:firstLineChars="200" w:firstLine="480"/>
        <w:rPr>
          <w:rFonts w:ascii="宋体" w:hAnsi="宋体"/>
          <w:sz w:val="24"/>
          <w:szCs w:val="22"/>
        </w:rPr>
      </w:pPr>
      <w:r>
        <w:rPr>
          <w:rFonts w:ascii="宋体" w:hAnsi="宋体" w:hint="eastAsia"/>
          <w:sz w:val="24"/>
          <w:szCs w:val="22"/>
        </w:rPr>
        <w:t>坚持以问题、目标和结果为导向，以“认识深不深、问题准不准、差距实不实、分析透不透、措施细不细、效果真不真”作为工作要求，深入扎实推进对标。一是高位推动、顶层设计。摒弃惯性思维，树立趋势经营理念，推行日清日结的核算体系，实施对标绩效“大激励”；二是全面推动、全员全程行动。分解“三级三维”对</w:t>
      </w:r>
      <w:proofErr w:type="gramStart"/>
      <w:r>
        <w:rPr>
          <w:rFonts w:ascii="宋体" w:hAnsi="宋体" w:hint="eastAsia"/>
          <w:sz w:val="24"/>
          <w:szCs w:val="22"/>
        </w:rPr>
        <w:t>标指标</w:t>
      </w:r>
      <w:proofErr w:type="gramEnd"/>
      <w:r>
        <w:rPr>
          <w:rFonts w:ascii="宋体" w:hAnsi="宋体" w:hint="eastAsia"/>
          <w:sz w:val="24"/>
          <w:szCs w:val="22"/>
        </w:rPr>
        <w:t>体系和考评细则，在一线岗位掀起三岗找茬热潮，并向标准型、症结型、效益型深入；三是导向推动、对出实效。公司级三大项7个对标指标，5个指标同比进步，4个指标达到标杆值。</w:t>
      </w:r>
    </w:p>
    <w:p w:rsidR="00583822" w:rsidRDefault="000178D0">
      <w:pPr>
        <w:adjustRightInd w:val="0"/>
        <w:snapToGrid w:val="0"/>
        <w:spacing w:line="360" w:lineRule="auto"/>
        <w:ind w:firstLineChars="200" w:firstLine="480"/>
        <w:outlineLvl w:val="0"/>
        <w:rPr>
          <w:rFonts w:ascii="宋体" w:hAnsi="宋体"/>
          <w:sz w:val="24"/>
          <w:szCs w:val="22"/>
        </w:rPr>
      </w:pPr>
      <w:r>
        <w:rPr>
          <w:rFonts w:ascii="宋体" w:hAnsi="宋体" w:hint="eastAsia"/>
          <w:sz w:val="24"/>
          <w:szCs w:val="22"/>
        </w:rPr>
        <w:t>（四）积极开拓市场努力创造效益</w:t>
      </w:r>
    </w:p>
    <w:p w:rsidR="00583822" w:rsidRDefault="000178D0">
      <w:pPr>
        <w:adjustRightInd w:val="0"/>
        <w:snapToGrid w:val="0"/>
        <w:spacing w:line="360" w:lineRule="auto"/>
        <w:ind w:firstLineChars="200" w:firstLine="480"/>
        <w:rPr>
          <w:rFonts w:ascii="宋体" w:hAnsi="宋体"/>
          <w:sz w:val="24"/>
          <w:szCs w:val="22"/>
        </w:rPr>
      </w:pPr>
      <w:r>
        <w:rPr>
          <w:rFonts w:ascii="宋体" w:hAnsi="宋体" w:hint="eastAsia"/>
          <w:sz w:val="24"/>
          <w:szCs w:val="22"/>
        </w:rPr>
        <w:t>2020年，公司积极开拓市场，创新营销模式，增强对外竞争力。</w:t>
      </w:r>
      <w:r>
        <w:rPr>
          <w:rFonts w:ascii="宋体" w:hAnsi="宋体"/>
          <w:sz w:val="24"/>
          <w:szCs w:val="22"/>
        </w:rPr>
        <w:t>燃气工程公司充分利用市政二级施工总承包资质突破的有利因素，大力拓展业务，全年承揽用户量创历史最好水平。抢抓西双版纳市场商机，承揽项目，为后续经营业绩提升创造良好条件。</w:t>
      </w:r>
    </w:p>
    <w:p w:rsidR="00583822" w:rsidRDefault="000178D0">
      <w:pPr>
        <w:adjustRightInd w:val="0"/>
        <w:snapToGrid w:val="0"/>
        <w:spacing w:line="360" w:lineRule="auto"/>
        <w:ind w:firstLineChars="200" w:firstLine="480"/>
        <w:outlineLvl w:val="0"/>
        <w:rPr>
          <w:rFonts w:ascii="宋体" w:hAnsi="宋体"/>
          <w:sz w:val="24"/>
          <w:szCs w:val="22"/>
        </w:rPr>
      </w:pPr>
      <w:r>
        <w:rPr>
          <w:rFonts w:ascii="宋体" w:hAnsi="宋体" w:hint="eastAsia"/>
          <w:sz w:val="24"/>
          <w:szCs w:val="22"/>
        </w:rPr>
        <w:t>（五）贯彻技术创新增强发展动力</w:t>
      </w:r>
    </w:p>
    <w:p w:rsidR="00583822" w:rsidRDefault="000178D0">
      <w:pPr>
        <w:adjustRightInd w:val="0"/>
        <w:snapToGrid w:val="0"/>
        <w:spacing w:line="360" w:lineRule="auto"/>
        <w:ind w:firstLineChars="200" w:firstLine="480"/>
        <w:rPr>
          <w:rFonts w:ascii="宋体" w:hAnsi="宋体"/>
          <w:sz w:val="24"/>
          <w:szCs w:val="22"/>
        </w:rPr>
      </w:pPr>
      <w:r>
        <w:rPr>
          <w:rFonts w:ascii="宋体" w:hAnsi="宋体" w:hint="eastAsia"/>
          <w:sz w:val="24"/>
          <w:szCs w:val="22"/>
        </w:rPr>
        <w:t>公司坚持“发展是第一要务，创新是第一动力”理念，以技术创新、智能制造为重点，推动技改技</w:t>
      </w:r>
      <w:proofErr w:type="gramStart"/>
      <w:r>
        <w:rPr>
          <w:rFonts w:ascii="宋体" w:hAnsi="宋体" w:hint="eastAsia"/>
          <w:sz w:val="24"/>
          <w:szCs w:val="22"/>
        </w:rPr>
        <w:t>措</w:t>
      </w:r>
      <w:proofErr w:type="gramEnd"/>
      <w:r>
        <w:rPr>
          <w:rFonts w:ascii="宋体" w:hAnsi="宋体" w:hint="eastAsia"/>
          <w:sz w:val="24"/>
          <w:szCs w:val="22"/>
        </w:rPr>
        <w:t>、技术创新工作开展。一是煤焦化板块，不断创新配煤数据模型；二是装备制造板块，高端钛合金电极自耗凝壳炉的研究开发项目获得云南省国际科技合作专项立项。进口EB</w:t>
      </w:r>
      <w:proofErr w:type="gramStart"/>
      <w:r>
        <w:rPr>
          <w:rFonts w:ascii="宋体" w:hAnsi="宋体" w:hint="eastAsia"/>
          <w:sz w:val="24"/>
          <w:szCs w:val="22"/>
        </w:rPr>
        <w:t>炉实现</w:t>
      </w:r>
      <w:proofErr w:type="gramEnd"/>
      <w:r>
        <w:rPr>
          <w:rFonts w:ascii="宋体" w:hAnsi="宋体" w:hint="eastAsia"/>
          <w:sz w:val="24"/>
          <w:szCs w:val="22"/>
        </w:rPr>
        <w:t>首台国产化双拉锭系统升级改造，并在云南钛业股份有限公司热负荷试车成功。具有自主知识产权4</w:t>
      </w:r>
      <w:r>
        <w:rPr>
          <w:rFonts w:ascii="宋体" w:hAnsi="宋体" w:hint="eastAsia"/>
          <w:sz w:val="24"/>
          <w:szCs w:val="22"/>
          <w:vertAlign w:val="superscript"/>
        </w:rPr>
        <w:t>#</w:t>
      </w:r>
      <w:r>
        <w:rPr>
          <w:rFonts w:ascii="宋体" w:hAnsi="宋体" w:hint="eastAsia"/>
          <w:sz w:val="24"/>
          <w:szCs w:val="22"/>
        </w:rPr>
        <w:t>EB炉在</w:t>
      </w:r>
      <w:proofErr w:type="gramStart"/>
      <w:r>
        <w:rPr>
          <w:rFonts w:ascii="宋体" w:hAnsi="宋体" w:hint="eastAsia"/>
          <w:sz w:val="24"/>
          <w:szCs w:val="22"/>
        </w:rPr>
        <w:t>攀枝花云钛</w:t>
      </w:r>
      <w:r>
        <w:rPr>
          <w:rFonts w:ascii="宋体" w:hAnsi="宋体" w:cs="宋体"/>
          <w:kern w:val="0"/>
          <w:sz w:val="24"/>
        </w:rPr>
        <w:t>实业</w:t>
      </w:r>
      <w:proofErr w:type="gramEnd"/>
      <w:r>
        <w:rPr>
          <w:rFonts w:ascii="宋体" w:hAnsi="宋体" w:cs="宋体"/>
          <w:kern w:val="0"/>
          <w:sz w:val="24"/>
        </w:rPr>
        <w:t>有限公司</w:t>
      </w:r>
      <w:r>
        <w:rPr>
          <w:rFonts w:ascii="宋体" w:hAnsi="宋体" w:hint="eastAsia"/>
          <w:sz w:val="24"/>
          <w:szCs w:val="22"/>
        </w:rPr>
        <w:t>成功投产。EB炉、</w:t>
      </w:r>
      <w:proofErr w:type="gramStart"/>
      <w:r>
        <w:rPr>
          <w:rFonts w:ascii="宋体" w:hAnsi="宋体" w:hint="eastAsia"/>
          <w:sz w:val="24"/>
          <w:szCs w:val="22"/>
        </w:rPr>
        <w:t>球粉机</w:t>
      </w:r>
      <w:proofErr w:type="gramEnd"/>
      <w:r>
        <w:rPr>
          <w:rFonts w:ascii="宋体" w:hAnsi="宋体" w:hint="eastAsia"/>
          <w:sz w:val="24"/>
          <w:szCs w:val="22"/>
        </w:rPr>
        <w:t>、凝壳炉已成为公司装备制造板块核心技术产品。</w:t>
      </w:r>
    </w:p>
    <w:p w:rsidR="00583822" w:rsidRDefault="000178D0">
      <w:pPr>
        <w:adjustRightInd w:val="0"/>
        <w:snapToGrid w:val="0"/>
        <w:spacing w:line="360" w:lineRule="auto"/>
        <w:ind w:firstLineChars="200" w:firstLine="480"/>
        <w:outlineLvl w:val="0"/>
        <w:rPr>
          <w:rFonts w:ascii="宋体" w:hAnsi="宋体"/>
          <w:sz w:val="24"/>
          <w:szCs w:val="22"/>
        </w:rPr>
      </w:pPr>
      <w:r>
        <w:rPr>
          <w:rFonts w:ascii="宋体" w:hAnsi="宋体" w:hint="eastAsia"/>
          <w:sz w:val="24"/>
          <w:szCs w:val="22"/>
        </w:rPr>
        <w:t>（六）深化公司改革激发内在活力</w:t>
      </w:r>
    </w:p>
    <w:p w:rsidR="00583822" w:rsidRDefault="000178D0">
      <w:pPr>
        <w:adjustRightInd w:val="0"/>
        <w:snapToGrid w:val="0"/>
        <w:spacing w:line="360" w:lineRule="auto"/>
        <w:ind w:firstLineChars="200" w:firstLine="480"/>
        <w:rPr>
          <w:rFonts w:ascii="宋体" w:hAnsi="宋体" w:cs="Arial"/>
          <w:sz w:val="24"/>
          <w:szCs w:val="22"/>
          <w:shd w:val="clear" w:color="auto" w:fill="FFFFFF"/>
        </w:rPr>
      </w:pPr>
      <w:r>
        <w:rPr>
          <w:rFonts w:ascii="宋体" w:hAnsi="宋体" w:cs="Arial"/>
          <w:sz w:val="24"/>
          <w:szCs w:val="22"/>
          <w:shd w:val="clear" w:color="auto" w:fill="FFFFFF"/>
        </w:rPr>
        <w:t>坚定不移深化改革，</w:t>
      </w:r>
      <w:r>
        <w:rPr>
          <w:rFonts w:ascii="宋体" w:hAnsi="宋体" w:cs="Arial" w:hint="eastAsia"/>
          <w:sz w:val="24"/>
          <w:szCs w:val="22"/>
          <w:shd w:val="clear" w:color="auto" w:fill="FFFFFF"/>
        </w:rPr>
        <w:t>2020年，公司坚持完善治理结构，以改革促发展。公司全面实施“四大改革”，深入基层现场调研，摸清问题，制定权责清单及“四大改革”实施方案。“大放权”方面，制定下发公司管控权责清单，分门别类，因企施策，最大限度激活企业经营活力；“大监督”方面，纪检监察和内部审计深度融合，注重事前、事中监督，提高监督力度和质量；“大激励”方面，突出激励指挥棒作用，实施“</w:t>
      </w:r>
      <w:proofErr w:type="gramStart"/>
      <w:r>
        <w:rPr>
          <w:rFonts w:ascii="宋体" w:hAnsi="宋体" w:cs="Arial" w:hint="eastAsia"/>
          <w:sz w:val="24"/>
          <w:szCs w:val="22"/>
          <w:shd w:val="clear" w:color="auto" w:fill="FFFFFF"/>
        </w:rPr>
        <w:t>一</w:t>
      </w:r>
      <w:proofErr w:type="gramEnd"/>
      <w:r>
        <w:rPr>
          <w:rFonts w:ascii="宋体" w:hAnsi="宋体" w:cs="Arial" w:hint="eastAsia"/>
          <w:sz w:val="24"/>
          <w:szCs w:val="22"/>
          <w:shd w:val="clear" w:color="auto" w:fill="FFFFFF"/>
        </w:rPr>
        <w:t>企</w:t>
      </w:r>
      <w:proofErr w:type="gramStart"/>
      <w:r>
        <w:rPr>
          <w:rFonts w:ascii="宋体" w:hAnsi="宋体" w:cs="Arial" w:hint="eastAsia"/>
          <w:sz w:val="24"/>
          <w:szCs w:val="22"/>
          <w:shd w:val="clear" w:color="auto" w:fill="FFFFFF"/>
        </w:rPr>
        <w:t>一</w:t>
      </w:r>
      <w:proofErr w:type="gramEnd"/>
      <w:r>
        <w:rPr>
          <w:rFonts w:ascii="宋体" w:hAnsi="宋体" w:cs="Arial" w:hint="eastAsia"/>
          <w:sz w:val="24"/>
          <w:szCs w:val="22"/>
          <w:shd w:val="clear" w:color="auto" w:fill="FFFFFF"/>
        </w:rPr>
        <w:t>业”多元化的薪酬分配模式；“大创新”方面，推进配煤结构优化和焦炉管理创新，推进“对标降本、创新创效”、“煤矿整合重组”等年度管理创新项目。</w:t>
      </w:r>
    </w:p>
    <w:p w:rsidR="00583822" w:rsidRDefault="000178D0">
      <w:pPr>
        <w:adjustRightInd w:val="0"/>
        <w:snapToGrid w:val="0"/>
        <w:spacing w:line="360" w:lineRule="auto"/>
        <w:ind w:firstLineChars="200" w:firstLine="480"/>
        <w:outlineLvl w:val="0"/>
        <w:rPr>
          <w:rFonts w:ascii="宋体" w:hAnsi="宋体"/>
          <w:sz w:val="24"/>
          <w:szCs w:val="22"/>
        </w:rPr>
      </w:pPr>
      <w:r>
        <w:rPr>
          <w:rFonts w:ascii="宋体" w:hAnsi="宋体" w:hint="eastAsia"/>
          <w:sz w:val="24"/>
          <w:szCs w:val="22"/>
        </w:rPr>
        <w:lastRenderedPageBreak/>
        <w:t>（七）狠抓重点项目有序推进落实</w:t>
      </w:r>
    </w:p>
    <w:p w:rsidR="00583822" w:rsidRDefault="000178D0">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围绕公司经营发展，梳理重点项目，狠抓落实，确保项目有序推进。一是草铺新区年产200万吨焦化项目，取得安宁市政府的投资备案证。通过公司各项决策审议程序，</w:t>
      </w:r>
      <w:proofErr w:type="gramStart"/>
      <w:r>
        <w:rPr>
          <w:rFonts w:ascii="宋体" w:hAnsi="宋体" w:cs="宋体" w:hint="eastAsia"/>
          <w:kern w:val="0"/>
          <w:sz w:val="24"/>
        </w:rPr>
        <w:t>取得云煤能源</w:t>
      </w:r>
      <w:proofErr w:type="gramEnd"/>
      <w:r>
        <w:rPr>
          <w:rFonts w:ascii="宋体" w:hAnsi="宋体" w:cs="宋体" w:hint="eastAsia"/>
          <w:kern w:val="0"/>
          <w:sz w:val="24"/>
        </w:rPr>
        <w:t>立项等批文，已完成多项相关评估报告；二是煤矿整合重组项目，为贯彻落实《云南省煤炭产业高质量发展三年行动计划（2019-2021）》文件要求，推进煤矿“三合一”整合重组工作，已签订吸收合并协议，积极推进相关各项工作办理；三是</w:t>
      </w:r>
      <w:proofErr w:type="gramStart"/>
      <w:r>
        <w:rPr>
          <w:rFonts w:ascii="宋体" w:hAnsi="宋体" w:hint="eastAsia"/>
          <w:sz w:val="24"/>
          <w:szCs w:val="22"/>
        </w:rPr>
        <w:t>攀枝花云钛</w:t>
      </w:r>
      <w:proofErr w:type="gramEnd"/>
      <w:r>
        <w:rPr>
          <w:rFonts w:ascii="宋体" w:hAnsi="宋体" w:cs="宋体" w:hint="eastAsia"/>
          <w:kern w:val="0"/>
          <w:sz w:val="24"/>
        </w:rPr>
        <w:t>EB炉</w:t>
      </w:r>
      <w:r>
        <w:rPr>
          <w:rFonts w:ascii="宋体" w:hAnsi="宋体" w:cs="宋体"/>
          <w:kern w:val="0"/>
          <w:sz w:val="24"/>
        </w:rPr>
        <w:t>项目</w:t>
      </w:r>
      <w:r>
        <w:rPr>
          <w:rFonts w:ascii="宋体" w:hAnsi="宋体" w:cs="宋体" w:hint="eastAsia"/>
          <w:kern w:val="0"/>
          <w:sz w:val="24"/>
        </w:rPr>
        <w:t>，以低成本高端钛锭熔铸及延伸加工项目推进为重点，现场工作组出色完成了任务，2020年12月26日4</w:t>
      </w:r>
      <w:r>
        <w:rPr>
          <w:rFonts w:ascii="宋体" w:hAnsi="宋体" w:cs="宋体" w:hint="eastAsia"/>
          <w:kern w:val="0"/>
          <w:sz w:val="24"/>
          <w:vertAlign w:val="superscript"/>
        </w:rPr>
        <w:t>#</w:t>
      </w:r>
      <w:r>
        <w:rPr>
          <w:rFonts w:ascii="宋体" w:hAnsi="宋体" w:cs="宋体" w:hint="eastAsia"/>
          <w:kern w:val="0"/>
          <w:sz w:val="24"/>
        </w:rPr>
        <w:t>EB炉成功出锭。</w:t>
      </w:r>
    </w:p>
    <w:p w:rsidR="00583822" w:rsidRDefault="000178D0">
      <w:pPr>
        <w:adjustRightInd w:val="0"/>
        <w:snapToGrid w:val="0"/>
        <w:spacing w:line="360" w:lineRule="auto"/>
        <w:ind w:firstLineChars="200" w:firstLine="480"/>
        <w:outlineLvl w:val="0"/>
        <w:rPr>
          <w:rFonts w:ascii="宋体" w:hAnsi="宋体"/>
          <w:sz w:val="24"/>
          <w:szCs w:val="22"/>
        </w:rPr>
      </w:pPr>
      <w:r>
        <w:rPr>
          <w:rFonts w:ascii="宋体" w:hAnsi="宋体" w:hint="eastAsia"/>
          <w:sz w:val="24"/>
          <w:szCs w:val="22"/>
        </w:rPr>
        <w:t>（八）狠抓安全环保消防守牢底线</w:t>
      </w:r>
    </w:p>
    <w:p w:rsidR="00583822" w:rsidRDefault="000178D0">
      <w:pPr>
        <w:adjustRightInd w:val="0"/>
        <w:snapToGrid w:val="0"/>
        <w:spacing w:line="360" w:lineRule="auto"/>
        <w:ind w:firstLineChars="200" w:firstLine="480"/>
        <w:rPr>
          <w:rFonts w:ascii="宋体" w:hAnsi="宋体"/>
          <w:sz w:val="24"/>
          <w:szCs w:val="22"/>
        </w:rPr>
      </w:pPr>
      <w:r>
        <w:rPr>
          <w:rFonts w:ascii="Calibri" w:hAnsi="Calibri"/>
          <w:sz w:val="24"/>
          <w:szCs w:val="22"/>
        </w:rPr>
        <w:t>安全生产和环保达标是焦化企业的生命线，是企业生存发展的根本保障。</w:t>
      </w:r>
      <w:r>
        <w:rPr>
          <w:rFonts w:ascii="宋体" w:hAnsi="宋体" w:hint="eastAsia"/>
          <w:sz w:val="24"/>
          <w:szCs w:val="22"/>
        </w:rPr>
        <w:t>按照“四突出、两提高”的总体要求，层层压实责任，全方位、网格化组织开展各项工作。2020年全面实现“四个为零”的工作目标：重伤及以上事故为零、一般及以上职业危害事故为零、火灾事故为零、环境污染事故为零。</w:t>
      </w:r>
    </w:p>
    <w:p w:rsidR="00583822" w:rsidRDefault="000178D0">
      <w:pPr>
        <w:adjustRightInd w:val="0"/>
        <w:snapToGrid w:val="0"/>
        <w:spacing w:line="360" w:lineRule="auto"/>
        <w:ind w:firstLineChars="200" w:firstLine="480"/>
        <w:outlineLvl w:val="0"/>
        <w:rPr>
          <w:rFonts w:ascii="宋体" w:hAnsi="宋体"/>
          <w:sz w:val="24"/>
          <w:szCs w:val="22"/>
        </w:rPr>
      </w:pPr>
      <w:r>
        <w:rPr>
          <w:rFonts w:ascii="宋体" w:hAnsi="宋体" w:hint="eastAsia"/>
          <w:sz w:val="24"/>
          <w:szCs w:val="22"/>
        </w:rPr>
        <w:t>（九）树立以人为本集聚发展能量</w:t>
      </w:r>
    </w:p>
    <w:p w:rsidR="00583822" w:rsidRDefault="000178D0">
      <w:pPr>
        <w:adjustRightInd w:val="0"/>
        <w:snapToGrid w:val="0"/>
        <w:spacing w:line="360" w:lineRule="auto"/>
        <w:ind w:firstLineChars="200" w:firstLine="480"/>
        <w:rPr>
          <w:rFonts w:ascii="宋体" w:hAnsi="宋体"/>
          <w:sz w:val="24"/>
          <w:szCs w:val="22"/>
        </w:rPr>
      </w:pPr>
      <w:r>
        <w:rPr>
          <w:rFonts w:ascii="宋体" w:hAnsi="宋体" w:hint="eastAsia"/>
          <w:sz w:val="24"/>
          <w:szCs w:val="22"/>
        </w:rPr>
        <w:t>坚持以职工为中心的发展思想，着力为职工解难事、办实事、做好事，持续提升职工群众获得感、幸福感。积极开展职工帮扶解困、医疗互助、职工互助、职工慰问等工作，并组织丰富多彩的文体活动，增强职工的凝聚力、活力，提高职工的归属感与幸福感。</w:t>
      </w:r>
    </w:p>
    <w:p w:rsidR="00583822" w:rsidRDefault="000178D0" w:rsidP="00DD7440">
      <w:pPr>
        <w:widowControl/>
        <w:adjustRightInd w:val="0"/>
        <w:snapToGrid w:val="0"/>
        <w:spacing w:line="360" w:lineRule="auto"/>
        <w:ind w:firstLineChars="200" w:firstLine="480"/>
        <w:jc w:val="left"/>
        <w:rPr>
          <w:rFonts w:ascii="宋体" w:hAnsi="宋体"/>
          <w:b/>
          <w:sz w:val="24"/>
        </w:rPr>
      </w:pPr>
      <w:r>
        <w:rPr>
          <w:rFonts w:ascii="宋体" w:hAnsi="宋体" w:hint="eastAsia"/>
          <w:sz w:val="24"/>
          <w:szCs w:val="22"/>
        </w:rPr>
        <w:t>回顾2020年，极不平凡，大家共同经历了风险挑战，有乌云遮天、也有云开日出，在风雨兼程中，面对上半年亏损的严峻形势，全司职工迎难而上、砥砺前行，下半年扭亏为盈，全年生产焦炭</w:t>
      </w:r>
      <w:r>
        <w:rPr>
          <w:rFonts w:ascii="宋体" w:hAnsi="宋体" w:hint="eastAsia"/>
          <w:color w:val="000000"/>
          <w:sz w:val="24"/>
          <w:szCs w:val="22"/>
        </w:rPr>
        <w:t>207.34万吨</w:t>
      </w:r>
      <w:r>
        <w:rPr>
          <w:rFonts w:ascii="宋体" w:hAnsi="宋体" w:hint="eastAsia"/>
          <w:sz w:val="24"/>
          <w:szCs w:val="22"/>
        </w:rPr>
        <w:t>，焦炭产量再次突破历史水平，机械产品产量3.29万吨；实现营业收入</w:t>
      </w:r>
      <w:r>
        <w:rPr>
          <w:rFonts w:ascii="宋体" w:hAnsi="宋体" w:hint="eastAsia"/>
          <w:color w:val="000000"/>
          <w:sz w:val="24"/>
          <w:szCs w:val="22"/>
        </w:rPr>
        <w:t>47.20亿元</w:t>
      </w:r>
      <w:r>
        <w:rPr>
          <w:rFonts w:ascii="宋体" w:hAnsi="宋体" w:hint="eastAsia"/>
          <w:sz w:val="24"/>
          <w:szCs w:val="22"/>
        </w:rPr>
        <w:t>，归属于母公司所有者净利润</w:t>
      </w:r>
      <w:r>
        <w:rPr>
          <w:rFonts w:ascii="宋体" w:hAnsi="宋体" w:cs="宋体"/>
          <w:kern w:val="0"/>
          <w:sz w:val="24"/>
        </w:rPr>
        <w:t>5</w:t>
      </w:r>
      <w:r>
        <w:rPr>
          <w:rFonts w:ascii="宋体" w:hAnsi="宋体" w:cs="宋体" w:hint="eastAsia"/>
          <w:kern w:val="0"/>
          <w:sz w:val="24"/>
        </w:rPr>
        <w:t>,</w:t>
      </w:r>
      <w:r>
        <w:rPr>
          <w:rFonts w:ascii="宋体" w:hAnsi="宋体" w:cs="宋体"/>
          <w:kern w:val="0"/>
          <w:sz w:val="24"/>
        </w:rPr>
        <w:t>903.30</w:t>
      </w:r>
      <w:r>
        <w:rPr>
          <w:rFonts w:ascii="宋体" w:hAnsi="宋体" w:cs="宋体" w:hint="eastAsia"/>
          <w:kern w:val="0"/>
          <w:sz w:val="24"/>
        </w:rPr>
        <w:t>万</w:t>
      </w:r>
      <w:r>
        <w:rPr>
          <w:rFonts w:ascii="宋体" w:hAnsi="宋体" w:hint="eastAsia"/>
          <w:color w:val="000000"/>
          <w:sz w:val="24"/>
          <w:szCs w:val="22"/>
        </w:rPr>
        <w:t>元</w:t>
      </w:r>
      <w:r>
        <w:rPr>
          <w:rFonts w:ascii="宋体" w:hAnsi="宋体" w:hint="eastAsia"/>
          <w:sz w:val="24"/>
          <w:szCs w:val="22"/>
        </w:rPr>
        <w:t>，较好地完成了各项目标任务，每个干部员工都了不起。</w:t>
      </w:r>
    </w:p>
    <w:p w:rsidR="00583822" w:rsidRDefault="000178D0">
      <w:pPr>
        <w:adjustRightInd w:val="0"/>
        <w:snapToGrid w:val="0"/>
        <w:spacing w:line="360" w:lineRule="auto"/>
        <w:ind w:firstLineChars="200" w:firstLine="482"/>
        <w:outlineLvl w:val="0"/>
        <w:rPr>
          <w:rFonts w:ascii="宋体" w:hAnsi="宋体"/>
          <w:b/>
          <w:sz w:val="24"/>
        </w:rPr>
      </w:pPr>
      <w:r>
        <w:rPr>
          <w:rFonts w:ascii="宋体" w:hAnsi="宋体" w:hint="eastAsia"/>
          <w:b/>
          <w:sz w:val="24"/>
        </w:rPr>
        <w:t>二、2020年度董事会工作情况</w:t>
      </w:r>
    </w:p>
    <w:p w:rsidR="00583822" w:rsidRDefault="000178D0">
      <w:pPr>
        <w:adjustRightInd w:val="0"/>
        <w:snapToGrid w:val="0"/>
        <w:spacing w:line="360" w:lineRule="auto"/>
        <w:ind w:firstLineChars="200" w:firstLine="480"/>
        <w:outlineLvl w:val="0"/>
        <w:rPr>
          <w:rFonts w:ascii="宋体" w:hAnsi="宋体"/>
          <w:sz w:val="24"/>
        </w:rPr>
      </w:pPr>
      <w:r>
        <w:rPr>
          <w:rFonts w:ascii="宋体" w:hAnsi="宋体" w:hint="eastAsia"/>
          <w:sz w:val="24"/>
        </w:rPr>
        <w:t>（一）董事会工作情况</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2020年，董事会召集、召开股东大会会议7次，审议通过21项议案；组织召开董事会会议12次，审议通过52项议案。2020年，公司董事会严格按照股东大会决议和《公司章程》所赋予的职权，积极稳妥地开展各项工作，严格地执行了股东大会决议，确保股东大会决议得到有效的实施。公司董事会严格遵照《公</w:t>
      </w:r>
      <w:r>
        <w:rPr>
          <w:rFonts w:ascii="宋体" w:hAnsi="宋体" w:hint="eastAsia"/>
          <w:sz w:val="24"/>
        </w:rPr>
        <w:lastRenderedPageBreak/>
        <w:t>司法》、《公司章程》和《董事会议事规则》的相关规定认真履职尽责，持续健全内部控制，不断提升公司治理，加强信息披露工作。公司全体董事勤勉认真、尽职尽责，</w:t>
      </w:r>
      <w:r>
        <w:rPr>
          <w:rFonts w:ascii="Calibri" w:hAnsi="Calibri"/>
          <w:sz w:val="24"/>
          <w:szCs w:val="22"/>
        </w:rPr>
        <w:t>关注公司经营管理信息、财务状况、重大事项等，对提交董事会审议的各项议案，深入讨论，</w:t>
      </w:r>
      <w:r>
        <w:rPr>
          <w:rFonts w:ascii="宋体" w:hAnsi="宋体" w:hint="eastAsia"/>
          <w:sz w:val="24"/>
        </w:rPr>
        <w:t>能依据自己的专业知识、职业判断和能力做出独立、科学、规范的决策，确保了董事会决策的科学、高效，为公司的发展提供有力支持和保障。</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（二）董事会下设专门委员会工作情况</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公司董事会下设专门委员会</w:t>
      </w:r>
      <w:r>
        <w:rPr>
          <w:rFonts w:ascii="宋体" w:hAnsi="宋体"/>
          <w:sz w:val="24"/>
          <w:szCs w:val="22"/>
        </w:rPr>
        <w:t>根据相关法律、法规、规范性文件及公司制度的规定，本着勤勉尽责的原则，积极履行工作职责</w:t>
      </w:r>
      <w:r>
        <w:rPr>
          <w:rFonts w:ascii="宋体" w:hAnsi="宋体" w:hint="eastAsia"/>
          <w:sz w:val="24"/>
          <w:szCs w:val="22"/>
        </w:rPr>
        <w:t>。</w:t>
      </w:r>
      <w:r>
        <w:rPr>
          <w:rFonts w:ascii="宋体" w:hAnsi="宋体" w:hint="eastAsia"/>
          <w:sz w:val="24"/>
        </w:rPr>
        <w:t>2020年，公司召开董事会下设专门委员会会议14次，共审议32项议案，其中召开8次审计委员会暨关联交易控制委员会，合计审议25项议案；3次提名委员会，合计审议4项议案；1次薪酬与考核委员会，审议1项议案；2次战略委员会，合计审议2项议案。</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1.董事会审计委员会暨关联交易控制委员会</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szCs w:val="22"/>
        </w:rPr>
        <w:t>2020年</w:t>
      </w:r>
      <w:r>
        <w:rPr>
          <w:rFonts w:ascii="宋体" w:hAnsi="宋体"/>
          <w:sz w:val="24"/>
          <w:szCs w:val="22"/>
        </w:rPr>
        <w:t>，就2019年年报、财务预决算及2020年一季度、半年度、三季度报等事项与审计机构、</w:t>
      </w:r>
      <w:r>
        <w:rPr>
          <w:rFonts w:ascii="宋体" w:hAnsi="宋体" w:hint="eastAsia"/>
          <w:sz w:val="24"/>
          <w:szCs w:val="22"/>
        </w:rPr>
        <w:t>公司</w:t>
      </w:r>
      <w:r>
        <w:rPr>
          <w:rFonts w:ascii="宋体" w:hAnsi="宋体"/>
          <w:sz w:val="24"/>
          <w:szCs w:val="22"/>
        </w:rPr>
        <w:t>进行充分沟通</w:t>
      </w:r>
      <w:r>
        <w:rPr>
          <w:rFonts w:ascii="宋体" w:hAnsi="宋体" w:hint="eastAsia"/>
          <w:sz w:val="24"/>
          <w:szCs w:val="22"/>
        </w:rPr>
        <w:t>，</w:t>
      </w:r>
      <w:r>
        <w:rPr>
          <w:rFonts w:ascii="宋体" w:hAnsi="宋体"/>
          <w:sz w:val="24"/>
          <w:szCs w:val="22"/>
        </w:rPr>
        <w:t>确保公司财务报告的真实性和准确性</w:t>
      </w:r>
      <w:r>
        <w:rPr>
          <w:rFonts w:ascii="Calibri" w:hAnsi="Calibri" w:hint="eastAsia"/>
          <w:sz w:val="24"/>
          <w:szCs w:val="22"/>
        </w:rPr>
        <w:t>，监督和评估外部审计机构的工作，指导内部审计工作。切实关注公司内部控制的有效性，就日常发现的问题及时与公司沟通，并对公司的内部控制有效性进行评估。严格审批和监督公司的关联交易，确保关联交易定价的公允、合理，不会影响公司独立性，不存在关联资金被占用的情况，不会损害公司及股东特别是中小股东的利益。</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2.董事会提名委员会</w:t>
      </w:r>
    </w:p>
    <w:p w:rsidR="00916992" w:rsidRDefault="000178D0" w:rsidP="00DD7440">
      <w:pPr>
        <w:adjustRightInd w:val="0"/>
        <w:snapToGrid w:val="0"/>
        <w:spacing w:line="360" w:lineRule="auto"/>
        <w:ind w:firstLineChars="200" w:firstLine="480"/>
        <w:rPr>
          <w:rFonts w:ascii="Calibri" w:hAnsi="Calibri"/>
          <w:sz w:val="24"/>
          <w:szCs w:val="22"/>
        </w:rPr>
      </w:pPr>
      <w:r>
        <w:rPr>
          <w:rFonts w:ascii="宋体" w:hAnsi="宋体" w:hint="eastAsia"/>
          <w:sz w:val="24"/>
          <w:szCs w:val="22"/>
        </w:rPr>
        <w:t>2020</w:t>
      </w:r>
      <w:r>
        <w:rPr>
          <w:rFonts w:ascii="Calibri" w:hAnsi="Calibri" w:hint="eastAsia"/>
          <w:sz w:val="24"/>
          <w:szCs w:val="22"/>
        </w:rPr>
        <w:t>年</w:t>
      </w:r>
      <w:r>
        <w:rPr>
          <w:rFonts w:ascii="宋体" w:hAnsi="宋体"/>
          <w:sz w:val="24"/>
          <w:szCs w:val="22"/>
        </w:rPr>
        <w:t>，董事会提名委员会对</w:t>
      </w:r>
      <w:r>
        <w:rPr>
          <w:rFonts w:ascii="Calibri" w:hAnsi="Calibri"/>
          <w:sz w:val="24"/>
          <w:szCs w:val="22"/>
        </w:rPr>
        <w:t>董事会成员</w:t>
      </w:r>
      <w:r>
        <w:rPr>
          <w:rFonts w:ascii="Calibri" w:hAnsi="Calibri" w:hint="eastAsia"/>
          <w:sz w:val="24"/>
          <w:szCs w:val="22"/>
        </w:rPr>
        <w:t>、高管</w:t>
      </w:r>
      <w:r>
        <w:rPr>
          <w:rFonts w:ascii="Calibri" w:hAnsi="Calibri"/>
          <w:sz w:val="24"/>
          <w:szCs w:val="22"/>
        </w:rPr>
        <w:t>的任职资格进行审查</w:t>
      </w:r>
      <w:r>
        <w:rPr>
          <w:rFonts w:ascii="Calibri" w:hAnsi="Calibri" w:hint="eastAsia"/>
          <w:sz w:val="24"/>
          <w:szCs w:val="22"/>
        </w:rPr>
        <w:t>，</w:t>
      </w:r>
      <w:r>
        <w:rPr>
          <w:rFonts w:ascii="宋体" w:hAnsi="宋体"/>
          <w:sz w:val="24"/>
          <w:szCs w:val="22"/>
        </w:rPr>
        <w:t>审议通过了提名</w:t>
      </w:r>
      <w:r>
        <w:rPr>
          <w:rFonts w:ascii="宋体" w:hAnsi="宋体" w:hint="eastAsia"/>
          <w:sz w:val="24"/>
          <w:szCs w:val="22"/>
        </w:rPr>
        <w:t>3名董事</w:t>
      </w:r>
      <w:r>
        <w:rPr>
          <w:rFonts w:ascii="宋体" w:hAnsi="宋体"/>
          <w:sz w:val="24"/>
          <w:szCs w:val="22"/>
        </w:rPr>
        <w:t>及</w:t>
      </w:r>
      <w:r>
        <w:rPr>
          <w:rFonts w:ascii="宋体" w:hAnsi="宋体" w:hint="eastAsia"/>
          <w:sz w:val="24"/>
          <w:szCs w:val="22"/>
        </w:rPr>
        <w:t>2名高管</w:t>
      </w:r>
      <w:r>
        <w:rPr>
          <w:rFonts w:ascii="宋体" w:hAnsi="宋体"/>
          <w:sz w:val="24"/>
          <w:szCs w:val="22"/>
        </w:rPr>
        <w:t>的议</w:t>
      </w:r>
      <w:r>
        <w:rPr>
          <w:rFonts w:ascii="Calibri" w:hAnsi="Calibri"/>
          <w:sz w:val="24"/>
          <w:szCs w:val="22"/>
        </w:rPr>
        <w:t>案。</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3.董事会薪酬与考核委员会</w:t>
      </w:r>
    </w:p>
    <w:p w:rsidR="00583822" w:rsidRDefault="000178D0">
      <w:pPr>
        <w:adjustRightInd w:val="0"/>
        <w:snapToGrid w:val="0"/>
        <w:spacing w:line="360" w:lineRule="auto"/>
        <w:ind w:firstLineChars="200" w:firstLine="480"/>
        <w:rPr>
          <w:rFonts w:ascii="宋体" w:hAnsi="宋体"/>
          <w:sz w:val="24"/>
        </w:rPr>
      </w:pPr>
      <w:r>
        <w:rPr>
          <w:rFonts w:ascii="宋体" w:hAnsi="宋体"/>
          <w:sz w:val="24"/>
          <w:szCs w:val="22"/>
        </w:rPr>
        <w:t>2020年，董事会薪酬与考核委员会审议了</w:t>
      </w:r>
      <w:r>
        <w:rPr>
          <w:rFonts w:ascii="宋体" w:hAnsi="宋体" w:hint="eastAsia"/>
          <w:sz w:val="24"/>
          <w:szCs w:val="22"/>
        </w:rPr>
        <w:t>《公司2019年度公司董事、高级管理人员薪酬》，</w:t>
      </w:r>
      <w:r>
        <w:rPr>
          <w:rFonts w:ascii="Calibri" w:hAnsi="Calibri"/>
          <w:sz w:val="24"/>
          <w:szCs w:val="22"/>
        </w:rPr>
        <w:t>核查公司董事、</w:t>
      </w:r>
      <w:r>
        <w:rPr>
          <w:rFonts w:ascii="Calibri" w:hAnsi="Calibri" w:hint="eastAsia"/>
          <w:sz w:val="24"/>
          <w:szCs w:val="22"/>
        </w:rPr>
        <w:t>高管</w:t>
      </w:r>
      <w:r>
        <w:rPr>
          <w:rFonts w:ascii="Calibri" w:hAnsi="Calibri"/>
          <w:sz w:val="24"/>
          <w:szCs w:val="22"/>
        </w:rPr>
        <w:t>薪酬发放与执行情况</w:t>
      </w:r>
      <w:r>
        <w:rPr>
          <w:rFonts w:ascii="宋体" w:hAnsi="宋体" w:hint="eastAsia"/>
          <w:sz w:val="24"/>
          <w:szCs w:val="22"/>
        </w:rPr>
        <w:t>。</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4.董事会战略委员会</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2020年，董事会战略委员会在充分了解公司实际经营情况的基础上，</w:t>
      </w:r>
      <w:r>
        <w:rPr>
          <w:rFonts w:ascii="Calibri" w:hAnsi="Calibri"/>
          <w:sz w:val="24"/>
          <w:szCs w:val="22"/>
        </w:rPr>
        <w:t>结合公司所处行业特点</w:t>
      </w:r>
      <w:r>
        <w:rPr>
          <w:rFonts w:ascii="Calibri" w:hAnsi="Calibri" w:hint="eastAsia"/>
          <w:sz w:val="24"/>
          <w:szCs w:val="22"/>
        </w:rPr>
        <w:t>及</w:t>
      </w:r>
      <w:r>
        <w:rPr>
          <w:rFonts w:ascii="Calibri" w:hAnsi="Calibri"/>
          <w:sz w:val="24"/>
          <w:szCs w:val="22"/>
        </w:rPr>
        <w:t>云南省相关政策变化</w:t>
      </w:r>
      <w:r>
        <w:rPr>
          <w:rFonts w:ascii="Calibri" w:hAnsi="Calibri" w:hint="eastAsia"/>
          <w:sz w:val="24"/>
          <w:szCs w:val="22"/>
        </w:rPr>
        <w:t>，审议通过了《公司关于全资子公司之间吸收合并的公告》、</w:t>
      </w:r>
      <w:r>
        <w:rPr>
          <w:rFonts w:ascii="Calibri" w:hAnsi="Calibri"/>
          <w:sz w:val="24"/>
          <w:szCs w:val="22"/>
        </w:rPr>
        <w:t>《公司焦化环保搬迁转型升级项目投资》的议案</w:t>
      </w:r>
      <w:r>
        <w:rPr>
          <w:rFonts w:ascii="Calibri" w:hAnsi="Calibri" w:hint="eastAsia"/>
          <w:sz w:val="24"/>
          <w:szCs w:val="22"/>
        </w:rPr>
        <w:t>，为公司</w:t>
      </w:r>
      <w:r>
        <w:rPr>
          <w:rFonts w:ascii="Calibri" w:hAnsi="Calibri" w:hint="eastAsia"/>
          <w:sz w:val="24"/>
          <w:szCs w:val="22"/>
        </w:rPr>
        <w:lastRenderedPageBreak/>
        <w:t>持续、稳健发展提供了战略层面的支持</w:t>
      </w:r>
      <w:r>
        <w:rPr>
          <w:rFonts w:ascii="Calibri" w:hAnsi="Calibri" w:hint="eastAsia"/>
          <w:sz w:val="24"/>
          <w:szCs w:val="22"/>
        </w:rPr>
        <w:t>.</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（三）公司治理相关情况说明</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在制度建设方面，</w:t>
      </w:r>
      <w:r>
        <w:rPr>
          <w:rFonts w:ascii="Calibri" w:hAnsi="Calibri"/>
          <w:kern w:val="0"/>
          <w:sz w:val="24"/>
          <w:szCs w:val="22"/>
        </w:rPr>
        <w:t>公司致力于实现并保持高标准的企业治理水平，不断完善公司</w:t>
      </w:r>
      <w:r>
        <w:rPr>
          <w:rFonts w:ascii="Calibri" w:hAnsi="Calibri" w:hint="eastAsia"/>
          <w:kern w:val="0"/>
          <w:sz w:val="24"/>
          <w:szCs w:val="22"/>
        </w:rPr>
        <w:t>制度完善</w:t>
      </w:r>
      <w:r>
        <w:rPr>
          <w:rFonts w:ascii="Calibri" w:hAnsi="Calibri"/>
          <w:kern w:val="0"/>
          <w:sz w:val="24"/>
          <w:szCs w:val="22"/>
        </w:rPr>
        <w:t>与修订</w:t>
      </w:r>
      <w:r>
        <w:rPr>
          <w:rFonts w:ascii="Calibri" w:hAnsi="Calibri" w:hint="eastAsia"/>
          <w:kern w:val="0"/>
          <w:sz w:val="24"/>
          <w:szCs w:val="22"/>
        </w:rPr>
        <w:t>。</w:t>
      </w:r>
      <w:r>
        <w:rPr>
          <w:rFonts w:ascii="宋体" w:hAnsi="宋体" w:hint="eastAsia"/>
          <w:kern w:val="0"/>
          <w:sz w:val="24"/>
          <w:szCs w:val="22"/>
        </w:rPr>
        <w:t>2020</w:t>
      </w:r>
      <w:r>
        <w:rPr>
          <w:rFonts w:ascii="Calibri" w:hAnsi="Calibri" w:hint="eastAsia"/>
          <w:kern w:val="0"/>
          <w:sz w:val="24"/>
          <w:szCs w:val="22"/>
        </w:rPr>
        <w:t>年，</w:t>
      </w:r>
      <w:r>
        <w:rPr>
          <w:rFonts w:ascii="宋体" w:hAnsi="宋体" w:hint="eastAsia"/>
          <w:sz w:val="24"/>
        </w:rPr>
        <w:t>公司董事会按照《公司法》、《证券法》、《上市公司治理准则》等国家相关法律法规及公司治理要求，修订</w:t>
      </w:r>
      <w:r>
        <w:rPr>
          <w:rFonts w:ascii="仿宋" w:hAnsi="仿宋" w:hint="eastAsia"/>
          <w:sz w:val="24"/>
          <w:szCs w:val="32"/>
        </w:rPr>
        <w:t>《公司章程》、《公司董事会议事规则》、《公司股东大会议事规则》、《公司董事长工作细则》</w:t>
      </w:r>
      <w:r>
        <w:rPr>
          <w:rFonts w:ascii="宋体" w:hAnsi="宋体" w:hint="eastAsia"/>
          <w:sz w:val="24"/>
        </w:rPr>
        <w:t>；再次对成形的205个管理制度进行进一步的比照修订与完善，完成比照修订及补充完善管理制度61个。</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在信息披露方面，公司董事会下设董事会办公室，主要负责公司信息披露事务。2020年，董事会办公室累计编制披露定期报告4份，共计发布公告69则，挂网文稿49份，信息披露内容包括定期报告、公司日常生产经营情况、投资项目及其他，涵盖了公司报告期内发生的所有重大事项，便于投资者快速了解公司发展近况，保障了投资者对公司的知情权。披露的内容做到真实、准确、完整、及时、公平，审批程序合法、有效，符合法律、法规、规范性文件和《公司章程》、《公司信息披露管理制度》的相关要求，切实维护广大投资者的合法权益。</w:t>
      </w:r>
    </w:p>
    <w:p w:rsidR="00583822" w:rsidRDefault="000178D0">
      <w:pPr>
        <w:adjustRightInd w:val="0"/>
        <w:snapToGrid w:val="0"/>
        <w:spacing w:line="360" w:lineRule="auto"/>
        <w:ind w:firstLineChars="200" w:firstLine="480"/>
        <w:rPr>
          <w:rFonts w:ascii="宋体" w:hAnsi="宋体"/>
          <w:sz w:val="24"/>
        </w:rPr>
      </w:pPr>
      <w:r>
        <w:rPr>
          <w:rFonts w:ascii="宋体" w:hAnsi="宋体" w:hint="eastAsia"/>
          <w:sz w:val="24"/>
        </w:rPr>
        <w:t>在投资者关系管理方面，</w:t>
      </w:r>
      <w:r>
        <w:rPr>
          <w:rFonts w:ascii="Calibri" w:hAnsi="Calibri"/>
          <w:sz w:val="24"/>
          <w:szCs w:val="22"/>
        </w:rPr>
        <w:t>借助上市公司投资者关系互动</w:t>
      </w:r>
      <w:r>
        <w:rPr>
          <w:rFonts w:ascii="宋体" w:hAnsi="宋体"/>
          <w:sz w:val="24"/>
          <w:szCs w:val="22"/>
        </w:rPr>
        <w:t>e</w:t>
      </w:r>
      <w:r>
        <w:rPr>
          <w:rFonts w:ascii="Calibri" w:hAnsi="Calibri"/>
          <w:sz w:val="24"/>
          <w:szCs w:val="22"/>
        </w:rPr>
        <w:t>平台</w:t>
      </w:r>
      <w:r>
        <w:rPr>
          <w:rFonts w:ascii="Calibri" w:hAnsi="Calibri" w:hint="eastAsia"/>
          <w:sz w:val="24"/>
          <w:szCs w:val="22"/>
        </w:rPr>
        <w:t>、</w:t>
      </w:r>
      <w:r>
        <w:rPr>
          <w:rFonts w:ascii="Calibri" w:hAnsi="Calibri"/>
          <w:sz w:val="24"/>
          <w:szCs w:val="22"/>
        </w:rPr>
        <w:t>设立的咨询</w:t>
      </w:r>
      <w:r>
        <w:rPr>
          <w:rFonts w:ascii="Calibri" w:hAnsi="Calibri"/>
          <w:sz w:val="24"/>
          <w:szCs w:val="22"/>
        </w:rPr>
        <w:t xml:space="preserve"> </w:t>
      </w:r>
      <w:r>
        <w:rPr>
          <w:rFonts w:ascii="Calibri" w:hAnsi="Calibri"/>
          <w:sz w:val="24"/>
          <w:szCs w:val="22"/>
        </w:rPr>
        <w:t>电话以</w:t>
      </w:r>
      <w:r>
        <w:rPr>
          <w:rFonts w:ascii="宋体" w:hAnsi="宋体"/>
          <w:sz w:val="24"/>
          <w:szCs w:val="22"/>
        </w:rPr>
        <w:t>及参加</w:t>
      </w:r>
      <w:r>
        <w:rPr>
          <w:rFonts w:ascii="宋体" w:hAnsi="宋体" w:hint="eastAsia"/>
          <w:sz w:val="24"/>
          <w:szCs w:val="22"/>
        </w:rPr>
        <w:t>云南辖区上市公司2020年投资者网上集体接待日活动</w:t>
      </w:r>
      <w:r>
        <w:rPr>
          <w:rFonts w:ascii="宋体" w:hAnsi="宋体"/>
          <w:sz w:val="24"/>
          <w:szCs w:val="22"/>
        </w:rPr>
        <w:t>等多种方式加强与投资者的沟通、交流，本着热情、耐心并恪守信息披露原则的态度及时解答投资者的疑问。</w:t>
      </w:r>
    </w:p>
    <w:p w:rsidR="00583822" w:rsidRDefault="000178D0">
      <w:pPr>
        <w:adjustRightInd w:val="0"/>
        <w:snapToGrid w:val="0"/>
        <w:spacing w:line="360" w:lineRule="auto"/>
        <w:ind w:firstLineChars="200" w:firstLine="482"/>
        <w:outlineLvl w:val="0"/>
        <w:rPr>
          <w:rFonts w:ascii="宋体" w:hAnsi="宋体"/>
          <w:b/>
          <w:sz w:val="24"/>
        </w:rPr>
      </w:pPr>
      <w:r>
        <w:rPr>
          <w:rFonts w:ascii="宋体" w:hAnsi="宋体" w:hint="eastAsia"/>
          <w:b/>
          <w:sz w:val="24"/>
        </w:rPr>
        <w:t>三、2021年度董事会工作展望</w:t>
      </w:r>
    </w:p>
    <w:p w:rsidR="00583822" w:rsidRDefault="000178D0">
      <w:pPr>
        <w:adjustRightInd w:val="0"/>
        <w:snapToGrid w:val="0"/>
        <w:spacing w:line="360" w:lineRule="auto"/>
        <w:ind w:firstLineChars="200" w:firstLine="480"/>
        <w:rPr>
          <w:rFonts w:ascii="Calibri" w:hAnsi="Calibri"/>
          <w:sz w:val="24"/>
          <w:szCs w:val="22"/>
        </w:rPr>
      </w:pPr>
      <w:r>
        <w:rPr>
          <w:rFonts w:ascii="宋体" w:hAnsi="宋体" w:hint="eastAsia"/>
          <w:sz w:val="24"/>
          <w:szCs w:val="22"/>
        </w:rPr>
        <w:t>2021年是开启全面建设社会主义现代化国家新征程的第一年，是“十四五”开局之年，也是公司全力深化改革，加快转型升级、创新突破的关键一年。公司要深入贯彻新发展理念，在融入新发展格局中认真落实《国企改革三年行动方案（2020-2022年）》，对标一流企业提质增效，全力以赴抓好生产经营、项目建设、改革创新等重</w:t>
      </w:r>
      <w:r>
        <w:rPr>
          <w:rFonts w:ascii="Calibri" w:hAnsi="Calibri" w:hint="eastAsia"/>
          <w:sz w:val="24"/>
          <w:szCs w:val="22"/>
        </w:rPr>
        <w:t>点工作任务，危机中育新机、变局中开新局，</w:t>
      </w:r>
      <w:proofErr w:type="gramStart"/>
      <w:r>
        <w:rPr>
          <w:rFonts w:ascii="Calibri" w:hAnsi="Calibri" w:hint="eastAsia"/>
          <w:sz w:val="24"/>
          <w:szCs w:val="22"/>
        </w:rPr>
        <w:t>推进云煤能源</w:t>
      </w:r>
      <w:proofErr w:type="gramEnd"/>
      <w:r>
        <w:rPr>
          <w:rFonts w:ascii="Calibri" w:hAnsi="Calibri" w:hint="eastAsia"/>
          <w:sz w:val="24"/>
          <w:szCs w:val="22"/>
        </w:rPr>
        <w:t>高质量发展新征程。</w:t>
      </w:r>
    </w:p>
    <w:p w:rsidR="00583822" w:rsidRDefault="000178D0">
      <w:pPr>
        <w:adjustRightInd w:val="0"/>
        <w:snapToGrid w:val="0"/>
        <w:spacing w:line="360" w:lineRule="auto"/>
        <w:ind w:firstLineChars="200" w:firstLine="480"/>
        <w:rPr>
          <w:rFonts w:ascii="Calibri" w:hAnsi="Calibri"/>
          <w:sz w:val="24"/>
          <w:szCs w:val="22"/>
        </w:rPr>
      </w:pPr>
      <w:r>
        <w:rPr>
          <w:rFonts w:ascii="Calibri" w:hAnsi="Calibri" w:hint="eastAsia"/>
          <w:sz w:val="24"/>
          <w:szCs w:val="22"/>
        </w:rPr>
        <w:t>主要目标：</w:t>
      </w:r>
      <w:r>
        <w:rPr>
          <w:rFonts w:ascii="宋体" w:hAnsi="宋体" w:hint="eastAsia"/>
          <w:sz w:val="24"/>
          <w:szCs w:val="22"/>
        </w:rPr>
        <w:t>2021年，公司计划生产焦炭205万吨，化工产品14.91万吨，外销煤气2.43亿立方米，机加工产品1.19万吨，耐磨产品1.81万吨，实现主营业务收入49亿元，全面完</w:t>
      </w:r>
      <w:r>
        <w:rPr>
          <w:rFonts w:ascii="Calibri" w:hAnsi="Calibri" w:hint="eastAsia"/>
          <w:sz w:val="24"/>
          <w:szCs w:val="22"/>
        </w:rPr>
        <w:t>成安全、环保、节能控制指标，职工收入随着改革发展和效益提升而增长。</w:t>
      </w:r>
    </w:p>
    <w:p w:rsidR="00583822" w:rsidRDefault="000178D0">
      <w:pPr>
        <w:adjustRightInd w:val="0"/>
        <w:snapToGrid w:val="0"/>
        <w:spacing w:line="360" w:lineRule="auto"/>
        <w:ind w:firstLineChars="200" w:firstLine="480"/>
        <w:rPr>
          <w:rFonts w:ascii="Calibri" w:hAnsi="Calibri"/>
          <w:sz w:val="24"/>
          <w:szCs w:val="22"/>
        </w:rPr>
      </w:pPr>
      <w:r>
        <w:rPr>
          <w:rFonts w:ascii="Calibri" w:hAnsi="Calibri" w:hint="eastAsia"/>
          <w:sz w:val="24"/>
          <w:szCs w:val="22"/>
        </w:rPr>
        <w:lastRenderedPageBreak/>
        <w:t>为确保以上目标的实现，将着力抓好以下重点工作：</w:t>
      </w:r>
    </w:p>
    <w:p w:rsidR="00583822" w:rsidRDefault="000178D0">
      <w:pPr>
        <w:adjustRightInd w:val="0"/>
        <w:snapToGrid w:val="0"/>
        <w:spacing w:line="360" w:lineRule="auto"/>
        <w:ind w:firstLineChars="200" w:firstLine="480"/>
        <w:outlineLvl w:val="0"/>
        <w:rPr>
          <w:rFonts w:ascii="Calibri" w:hAnsi="Calibri"/>
          <w:sz w:val="24"/>
          <w:szCs w:val="22"/>
        </w:rPr>
      </w:pPr>
      <w:r>
        <w:rPr>
          <w:rFonts w:ascii="Calibri" w:hAnsi="Calibri" w:hint="eastAsia"/>
          <w:sz w:val="24"/>
          <w:szCs w:val="22"/>
        </w:rPr>
        <w:t>（一）党建引领，永葆初心</w:t>
      </w:r>
    </w:p>
    <w:p w:rsidR="00583822" w:rsidRDefault="000178D0">
      <w:pPr>
        <w:adjustRightInd w:val="0"/>
        <w:snapToGrid w:val="0"/>
        <w:spacing w:line="360" w:lineRule="auto"/>
        <w:ind w:firstLineChars="200" w:firstLine="480"/>
        <w:rPr>
          <w:rFonts w:ascii="Calibri" w:hAnsi="Calibri"/>
          <w:sz w:val="24"/>
          <w:szCs w:val="22"/>
        </w:rPr>
      </w:pPr>
      <w:r>
        <w:rPr>
          <w:rFonts w:ascii="Calibri" w:hAnsi="Calibri" w:hint="eastAsia"/>
          <w:sz w:val="24"/>
          <w:szCs w:val="22"/>
        </w:rPr>
        <w:t>全面贯彻新时代党的建设总要求，持之以恒推动全面从严治党向纵深发展。一是强化思想政治建设，二是强化基层组织建设，三是强化干部队伍建设，四是强化纪律作风建设，五是强化党风廉政建设。</w:t>
      </w:r>
    </w:p>
    <w:p w:rsidR="00583822" w:rsidRDefault="000178D0">
      <w:pPr>
        <w:adjustRightInd w:val="0"/>
        <w:snapToGrid w:val="0"/>
        <w:spacing w:line="360" w:lineRule="auto"/>
        <w:ind w:firstLineChars="200" w:firstLine="480"/>
        <w:outlineLvl w:val="0"/>
        <w:rPr>
          <w:rFonts w:ascii="Calibri" w:hAnsi="Calibri"/>
          <w:sz w:val="24"/>
          <w:szCs w:val="22"/>
        </w:rPr>
      </w:pPr>
      <w:r>
        <w:rPr>
          <w:rFonts w:ascii="Calibri" w:hAnsi="Calibri" w:hint="eastAsia"/>
          <w:sz w:val="24"/>
          <w:szCs w:val="22"/>
        </w:rPr>
        <w:t>（二）夯实基础，高效生产</w:t>
      </w:r>
    </w:p>
    <w:p w:rsidR="00583822" w:rsidRDefault="000178D0">
      <w:pPr>
        <w:adjustRightInd w:val="0"/>
        <w:snapToGrid w:val="0"/>
        <w:spacing w:line="360" w:lineRule="auto"/>
        <w:ind w:firstLineChars="200" w:firstLine="480"/>
        <w:rPr>
          <w:rFonts w:ascii="Calibri" w:hAnsi="Calibri"/>
          <w:sz w:val="24"/>
          <w:szCs w:val="22"/>
        </w:rPr>
      </w:pPr>
      <w:r>
        <w:rPr>
          <w:rFonts w:ascii="Calibri" w:hAnsi="Calibri" w:hint="eastAsia"/>
          <w:sz w:val="24"/>
          <w:szCs w:val="22"/>
        </w:rPr>
        <w:t>坚持高水平满负荷低成本组织生产，按照“收入</w:t>
      </w:r>
      <w:r>
        <w:rPr>
          <w:rFonts w:ascii="Calibri" w:hAnsi="Calibri" w:hint="eastAsia"/>
          <w:sz w:val="24"/>
          <w:szCs w:val="22"/>
        </w:rPr>
        <w:t>-</w:t>
      </w:r>
      <w:r>
        <w:rPr>
          <w:rFonts w:ascii="Calibri" w:hAnsi="Calibri" w:hint="eastAsia"/>
          <w:sz w:val="24"/>
          <w:szCs w:val="22"/>
        </w:rPr>
        <w:t>利润</w:t>
      </w:r>
      <w:r>
        <w:rPr>
          <w:rFonts w:ascii="Calibri" w:hAnsi="Calibri" w:hint="eastAsia"/>
          <w:sz w:val="24"/>
          <w:szCs w:val="22"/>
        </w:rPr>
        <w:t>=</w:t>
      </w:r>
      <w:r>
        <w:rPr>
          <w:rFonts w:ascii="Calibri" w:hAnsi="Calibri" w:hint="eastAsia"/>
          <w:sz w:val="24"/>
          <w:szCs w:val="22"/>
        </w:rPr>
        <w:t>成本”的思路，抓两头，促中间，细化分解任务，推动工作项目化、项目责任化、责任具体化。推进优质、高效生产，对标降本巩固提升。优化技改、检修工作，助力生产。安全消防环保常抓不懈。</w:t>
      </w:r>
    </w:p>
    <w:p w:rsidR="00583822" w:rsidRDefault="000178D0">
      <w:pPr>
        <w:adjustRightInd w:val="0"/>
        <w:snapToGrid w:val="0"/>
        <w:spacing w:line="360" w:lineRule="auto"/>
        <w:ind w:firstLineChars="200" w:firstLine="480"/>
        <w:outlineLvl w:val="0"/>
        <w:rPr>
          <w:rFonts w:ascii="Calibri" w:hAnsi="Calibri"/>
          <w:sz w:val="24"/>
          <w:szCs w:val="22"/>
        </w:rPr>
      </w:pPr>
      <w:r>
        <w:rPr>
          <w:rFonts w:ascii="Calibri" w:hAnsi="Calibri" w:hint="eastAsia"/>
          <w:sz w:val="24"/>
          <w:szCs w:val="22"/>
        </w:rPr>
        <w:t>（三）狠抓落实，坚定改革</w:t>
      </w:r>
    </w:p>
    <w:p w:rsidR="00583822" w:rsidRDefault="000178D0">
      <w:pPr>
        <w:adjustRightInd w:val="0"/>
        <w:snapToGrid w:val="0"/>
        <w:spacing w:line="360" w:lineRule="auto"/>
        <w:ind w:firstLineChars="200" w:firstLine="480"/>
        <w:rPr>
          <w:rFonts w:ascii="Calibri" w:hAnsi="Calibri"/>
          <w:sz w:val="24"/>
          <w:szCs w:val="22"/>
        </w:rPr>
      </w:pPr>
      <w:r>
        <w:rPr>
          <w:rFonts w:ascii="Calibri" w:hAnsi="Calibri" w:hint="eastAsia"/>
          <w:sz w:val="24"/>
          <w:szCs w:val="22"/>
        </w:rPr>
        <w:t>解放思想、与时俱进，用新发展理念破除老观念，用高质量发展开创新局面。落实好国企改革三年行动方案，编制好“十四五”规划，实施好创新驱动，盘活好存量资产，探索好“三项制度”改革，落实好“四大改革”。</w:t>
      </w:r>
    </w:p>
    <w:p w:rsidR="00583822" w:rsidRDefault="000178D0">
      <w:pPr>
        <w:adjustRightInd w:val="0"/>
        <w:snapToGrid w:val="0"/>
        <w:spacing w:line="360" w:lineRule="auto"/>
        <w:ind w:firstLineChars="200" w:firstLine="480"/>
        <w:outlineLvl w:val="0"/>
        <w:rPr>
          <w:rFonts w:ascii="Calibri" w:hAnsi="Calibri"/>
          <w:sz w:val="24"/>
          <w:szCs w:val="22"/>
        </w:rPr>
      </w:pPr>
      <w:r>
        <w:rPr>
          <w:rFonts w:ascii="Calibri" w:hAnsi="Calibri" w:hint="eastAsia"/>
          <w:sz w:val="24"/>
          <w:szCs w:val="22"/>
        </w:rPr>
        <w:t>（四）紧盯节点，推进项目</w:t>
      </w:r>
    </w:p>
    <w:p w:rsidR="00583822" w:rsidRDefault="000178D0">
      <w:pPr>
        <w:adjustRightInd w:val="0"/>
        <w:snapToGrid w:val="0"/>
        <w:spacing w:line="360" w:lineRule="auto"/>
        <w:ind w:firstLineChars="200" w:firstLine="480"/>
        <w:rPr>
          <w:rFonts w:ascii="Calibri" w:hAnsi="Calibri"/>
          <w:sz w:val="24"/>
          <w:szCs w:val="22"/>
        </w:rPr>
      </w:pPr>
      <w:r>
        <w:rPr>
          <w:rFonts w:ascii="Calibri" w:hAnsi="Calibri" w:hint="eastAsia"/>
          <w:sz w:val="24"/>
          <w:szCs w:val="22"/>
        </w:rPr>
        <w:t>一是推进草铺</w:t>
      </w:r>
      <w:r>
        <w:rPr>
          <w:rFonts w:ascii="宋体" w:hAnsi="宋体" w:hint="eastAsia"/>
          <w:sz w:val="24"/>
          <w:szCs w:val="22"/>
        </w:rPr>
        <w:t>200万吨/年焦化项目，坚持咬定目标、挂图作战；立足产业</w:t>
      </w:r>
      <w:proofErr w:type="gramStart"/>
      <w:r>
        <w:rPr>
          <w:rFonts w:ascii="宋体" w:hAnsi="宋体" w:hint="eastAsia"/>
          <w:sz w:val="24"/>
          <w:szCs w:val="22"/>
        </w:rPr>
        <w:t>链效益</w:t>
      </w:r>
      <w:proofErr w:type="gramEnd"/>
      <w:r>
        <w:rPr>
          <w:rFonts w:ascii="宋体" w:hAnsi="宋体" w:hint="eastAsia"/>
          <w:sz w:val="24"/>
          <w:szCs w:val="22"/>
        </w:rPr>
        <w:t>最大化，系统思考、统</w:t>
      </w:r>
      <w:r>
        <w:rPr>
          <w:rFonts w:ascii="Calibri" w:hAnsi="Calibri" w:hint="eastAsia"/>
          <w:sz w:val="24"/>
          <w:szCs w:val="22"/>
        </w:rPr>
        <w:t>筹推进。二是推进三个煤矿的整合重组及五一煤矿资源整合技改项目。</w:t>
      </w:r>
    </w:p>
    <w:p w:rsidR="00583822" w:rsidRDefault="000178D0">
      <w:pPr>
        <w:adjustRightInd w:val="0"/>
        <w:snapToGrid w:val="0"/>
        <w:spacing w:line="360" w:lineRule="auto"/>
        <w:ind w:firstLineChars="200" w:firstLine="480"/>
        <w:outlineLvl w:val="0"/>
        <w:rPr>
          <w:rFonts w:ascii="Calibri" w:hAnsi="Calibri"/>
          <w:sz w:val="24"/>
          <w:szCs w:val="22"/>
        </w:rPr>
      </w:pPr>
      <w:r>
        <w:rPr>
          <w:rFonts w:ascii="Calibri" w:hAnsi="Calibri" w:hint="eastAsia"/>
          <w:sz w:val="24"/>
          <w:szCs w:val="22"/>
        </w:rPr>
        <w:t>（五）咬定目标，开拓市场</w:t>
      </w:r>
    </w:p>
    <w:p w:rsidR="00583822" w:rsidRDefault="000178D0">
      <w:pPr>
        <w:widowControl/>
        <w:adjustRightInd w:val="0"/>
        <w:snapToGrid w:val="0"/>
        <w:spacing w:line="360" w:lineRule="auto"/>
        <w:ind w:firstLineChars="200" w:firstLine="480"/>
        <w:jc w:val="left"/>
        <w:rPr>
          <w:rFonts w:ascii="Calibri" w:hAnsi="Calibri"/>
          <w:sz w:val="24"/>
          <w:szCs w:val="22"/>
        </w:rPr>
      </w:pPr>
      <w:r>
        <w:rPr>
          <w:rFonts w:ascii="Calibri" w:hAnsi="Calibri" w:hint="eastAsia"/>
          <w:sz w:val="24"/>
          <w:szCs w:val="22"/>
        </w:rPr>
        <w:t>重装集团打造“拳头”产品。</w:t>
      </w:r>
      <w:r>
        <w:rPr>
          <w:rFonts w:ascii="宋体" w:hAnsi="宋体" w:cs="宋体"/>
          <w:kern w:val="0"/>
          <w:sz w:val="24"/>
        </w:rPr>
        <w:t>一是打造高附加值产品，</w:t>
      </w:r>
      <w:r>
        <w:rPr>
          <w:rFonts w:ascii="宋体" w:hAnsi="宋体" w:hint="eastAsia"/>
          <w:sz w:val="24"/>
          <w:szCs w:val="22"/>
        </w:rPr>
        <w:t>培育EB炉外部市场</w:t>
      </w:r>
      <w:r>
        <w:rPr>
          <w:rFonts w:ascii="宋体" w:hAnsi="宋体" w:cs="宋体"/>
          <w:kern w:val="0"/>
          <w:sz w:val="24"/>
        </w:rPr>
        <w:t>。</w:t>
      </w:r>
      <w:r>
        <w:rPr>
          <w:rFonts w:ascii="宋体" w:hAnsi="宋体" w:hint="eastAsia"/>
          <w:sz w:val="24"/>
          <w:szCs w:val="22"/>
        </w:rPr>
        <w:t>二是加强服务工作，做好起运设备、矿冶设备、备品备件等主要产品，</w:t>
      </w:r>
      <w:r>
        <w:rPr>
          <w:rFonts w:ascii="Calibri" w:hAnsi="Calibri" w:hint="eastAsia"/>
          <w:sz w:val="24"/>
          <w:szCs w:val="22"/>
        </w:rPr>
        <w:t>进一步扩大省内市场份额，做出品牌。三是紧抓机遇，延伸产业链、部署创新链，提升价值链，推进先进装备智能制造，推动产业迈向中高端。燃气工程公司要积极推进市政工程资质提升，抢抓外部市场商机，业务向市政领域延伸拓展。</w:t>
      </w:r>
    </w:p>
    <w:p w:rsidR="00583822" w:rsidRDefault="000178D0">
      <w:pPr>
        <w:adjustRightInd w:val="0"/>
        <w:snapToGrid w:val="0"/>
        <w:spacing w:line="360" w:lineRule="auto"/>
        <w:ind w:firstLineChars="200" w:firstLine="480"/>
        <w:outlineLvl w:val="0"/>
        <w:rPr>
          <w:rFonts w:ascii="Calibri" w:hAnsi="Calibri"/>
          <w:sz w:val="24"/>
          <w:szCs w:val="22"/>
        </w:rPr>
      </w:pPr>
      <w:r>
        <w:rPr>
          <w:rFonts w:ascii="Calibri" w:hAnsi="Calibri" w:hint="eastAsia"/>
          <w:sz w:val="24"/>
          <w:szCs w:val="22"/>
        </w:rPr>
        <w:t>（六）改善民生，民企共享</w:t>
      </w:r>
    </w:p>
    <w:p w:rsidR="00DD7440" w:rsidRDefault="000178D0">
      <w:pPr>
        <w:adjustRightInd w:val="0"/>
        <w:snapToGrid w:val="0"/>
        <w:spacing w:line="360" w:lineRule="auto"/>
        <w:ind w:firstLineChars="200" w:firstLine="480"/>
        <w:rPr>
          <w:rFonts w:ascii="Calibri" w:hAnsi="Calibri"/>
          <w:sz w:val="24"/>
          <w:szCs w:val="22"/>
        </w:rPr>
      </w:pPr>
      <w:r>
        <w:rPr>
          <w:rFonts w:ascii="Calibri" w:hAnsi="Calibri" w:hint="eastAsia"/>
          <w:sz w:val="24"/>
          <w:szCs w:val="22"/>
        </w:rPr>
        <w:t>积极回应职工对美好生活的向往，以职工满意度为标尺，做好精准化、常态化服务工作，朝着实现职工“三有”（有钱、有闲、有趣）美好生活目标迈进。履行推动治理体系、治理能力现代化的企业责任，以构建和谐劳动关系为主线，以深化厂务公开民主管理质量评估为重点，有力促进职工队伍和谐稳定。</w:t>
      </w:r>
    </w:p>
    <w:p w:rsidR="00DD7440" w:rsidRDefault="00DD7440">
      <w:pPr>
        <w:widowControl/>
        <w:jc w:val="left"/>
        <w:rPr>
          <w:rFonts w:ascii="Calibri" w:hAnsi="Calibri"/>
          <w:sz w:val="24"/>
          <w:szCs w:val="22"/>
        </w:rPr>
      </w:pPr>
      <w:r>
        <w:rPr>
          <w:rFonts w:ascii="Calibri" w:hAnsi="Calibri"/>
          <w:sz w:val="24"/>
          <w:szCs w:val="22"/>
        </w:rPr>
        <w:br w:type="page"/>
      </w:r>
    </w:p>
    <w:p w:rsidR="00497993" w:rsidRDefault="000178D0" w:rsidP="004D5007">
      <w:pPr>
        <w:adjustRightInd w:val="0"/>
        <w:snapToGrid w:val="0"/>
        <w:spacing w:line="360" w:lineRule="auto"/>
        <w:ind w:firstLineChars="200" w:firstLine="480"/>
        <w:rPr>
          <w:rFonts w:ascii="Calibri" w:hAnsi="Calibri"/>
          <w:sz w:val="24"/>
          <w:szCs w:val="22"/>
        </w:rPr>
      </w:pPr>
      <w:proofErr w:type="gramStart"/>
      <w:r>
        <w:rPr>
          <w:rFonts w:ascii="Calibri" w:hAnsi="Calibri" w:hint="eastAsia"/>
          <w:sz w:val="24"/>
          <w:szCs w:val="22"/>
        </w:rPr>
        <w:lastRenderedPageBreak/>
        <w:t>风劲帆满图</w:t>
      </w:r>
      <w:proofErr w:type="gramEnd"/>
      <w:r>
        <w:rPr>
          <w:rFonts w:ascii="Calibri" w:hAnsi="Calibri" w:hint="eastAsia"/>
          <w:sz w:val="24"/>
          <w:szCs w:val="22"/>
        </w:rPr>
        <w:t>新志，砥砺奋进正当时</w:t>
      </w:r>
      <w:r>
        <w:rPr>
          <w:rFonts w:ascii="宋体" w:hAnsi="宋体" w:hint="eastAsia"/>
          <w:sz w:val="24"/>
        </w:rPr>
        <w:t>。2021年</w:t>
      </w:r>
      <w:r>
        <w:rPr>
          <w:rFonts w:ascii="Calibri" w:hAnsi="Calibri" w:hint="eastAsia"/>
          <w:sz w:val="24"/>
          <w:szCs w:val="22"/>
        </w:rPr>
        <w:t>，公司要更加保持“闯”的劲头、“创”的精神、“实”的作风，发扬艰苦奋斗老黄牛的精神，</w:t>
      </w:r>
      <w:proofErr w:type="gramStart"/>
      <w:r>
        <w:rPr>
          <w:rFonts w:ascii="Calibri" w:hAnsi="Calibri" w:hint="eastAsia"/>
          <w:sz w:val="24"/>
          <w:szCs w:val="22"/>
        </w:rPr>
        <w:t>在云煤能源</w:t>
      </w:r>
      <w:proofErr w:type="gramEnd"/>
      <w:r>
        <w:rPr>
          <w:rFonts w:ascii="Calibri" w:hAnsi="Calibri" w:hint="eastAsia"/>
          <w:sz w:val="24"/>
          <w:szCs w:val="22"/>
        </w:rPr>
        <w:t>转型发展、高质量发展中谱写出宏伟篇章，让职工家庭和企业共同成长、受益。</w:t>
      </w:r>
    </w:p>
    <w:p w:rsidR="00583822" w:rsidRDefault="000178D0">
      <w:pPr>
        <w:adjustRightInd w:val="0"/>
        <w:snapToGrid w:val="0"/>
        <w:spacing w:line="360" w:lineRule="auto"/>
        <w:ind w:firstLineChars="200" w:firstLine="480"/>
        <w:rPr>
          <w:rFonts w:ascii="Calibri" w:hAnsi="Calibri"/>
          <w:sz w:val="24"/>
          <w:szCs w:val="22"/>
        </w:rPr>
      </w:pPr>
      <w:r>
        <w:rPr>
          <w:rFonts w:ascii="Calibri" w:hAnsi="Calibri" w:hint="eastAsia"/>
          <w:sz w:val="24"/>
          <w:szCs w:val="22"/>
        </w:rPr>
        <w:t>该议案已经公司第八届董事会第二十四次会议审议通过，现提交公司股东大会审议。</w:t>
      </w:r>
    </w:p>
    <w:p w:rsidR="00583822" w:rsidRDefault="000178D0">
      <w:pPr>
        <w:adjustRightInd w:val="0"/>
        <w:snapToGrid w:val="0"/>
        <w:spacing w:line="360" w:lineRule="auto"/>
        <w:ind w:firstLineChars="200" w:firstLine="480"/>
        <w:rPr>
          <w:rFonts w:ascii="宋体" w:hAnsi="宋体"/>
          <w:sz w:val="24"/>
        </w:rPr>
      </w:pPr>
      <w:r>
        <w:rPr>
          <w:rFonts w:ascii="Calibri" w:hAnsi="Calibri" w:hint="eastAsia"/>
          <w:sz w:val="24"/>
          <w:szCs w:val="22"/>
        </w:rPr>
        <w:t>以上议案，请各位股东及股东代表审</w:t>
      </w:r>
      <w:r>
        <w:rPr>
          <w:rFonts w:ascii="宋体" w:hAnsi="宋体" w:hint="eastAsia"/>
          <w:color w:val="000000"/>
          <w:sz w:val="24"/>
        </w:rPr>
        <w:t>议。</w:t>
      </w:r>
    </w:p>
    <w:p w:rsidR="00583822" w:rsidRDefault="00583822">
      <w:pPr>
        <w:rPr>
          <w:rFonts w:ascii="宋体" w:hAnsi="宋体" w:cs="宋体"/>
          <w:sz w:val="24"/>
        </w:rPr>
      </w:pPr>
    </w:p>
    <w:p w:rsidR="00583822" w:rsidRDefault="000178D0">
      <w:pPr>
        <w:spacing w:line="360" w:lineRule="auto"/>
        <w:ind w:firstLine="482"/>
        <w:jc w:val="right"/>
        <w:rPr>
          <w:rFonts w:ascii="宋体" w:hAnsi="宋体" w:cs="宋体"/>
          <w:sz w:val="24"/>
        </w:rPr>
      </w:pPr>
      <w:r>
        <w:rPr>
          <w:rFonts w:ascii="宋体" w:hAnsi="宋体" w:cs="宋体" w:hint="eastAsia"/>
          <w:sz w:val="24"/>
        </w:rPr>
        <w:t>云南煤业能源股份有限公司董事会</w:t>
      </w:r>
    </w:p>
    <w:p w:rsidR="00583822" w:rsidRDefault="000178D0">
      <w:pPr>
        <w:spacing w:line="360" w:lineRule="auto"/>
        <w:ind w:right="800" w:firstLine="482"/>
        <w:jc w:val="right"/>
        <w:rPr>
          <w:rFonts w:ascii="宋体" w:hAnsi="宋体" w:cs="宋体"/>
          <w:sz w:val="24"/>
        </w:rPr>
      </w:pPr>
      <w:r>
        <w:rPr>
          <w:rFonts w:ascii="宋体" w:hAnsi="宋体" w:cs="宋体" w:hint="eastAsia"/>
          <w:sz w:val="24"/>
        </w:rPr>
        <w:t>2021年4月2日</w:t>
      </w:r>
    </w:p>
    <w:p w:rsidR="00583822" w:rsidRDefault="00583822">
      <w:pPr>
        <w:rPr>
          <w:rFonts w:ascii="宋体" w:hAnsi="宋体" w:cs="宋体"/>
          <w:b/>
          <w:sz w:val="24"/>
          <w:highlight w:val="yellow"/>
        </w:rPr>
      </w:pPr>
    </w:p>
    <w:p w:rsidR="00583822" w:rsidRDefault="000178D0">
      <w:pPr>
        <w:widowControl/>
        <w:jc w:val="left"/>
        <w:rPr>
          <w:rFonts w:ascii="仿宋" w:eastAsia="仿宋" w:hAnsi="仿宋" w:cs="黑体"/>
          <w:b/>
          <w:sz w:val="24"/>
        </w:rPr>
      </w:pPr>
      <w:r>
        <w:rPr>
          <w:rFonts w:ascii="仿宋" w:eastAsia="仿宋" w:hAnsi="仿宋" w:cs="黑体"/>
          <w:b/>
          <w:sz w:val="24"/>
        </w:rPr>
        <w:br w:type="page"/>
      </w:r>
    </w:p>
    <w:p w:rsidR="00583822" w:rsidRDefault="000178D0">
      <w:pPr>
        <w:widowControl/>
        <w:adjustRightInd w:val="0"/>
        <w:snapToGrid w:val="0"/>
        <w:spacing w:line="360" w:lineRule="auto"/>
        <w:jc w:val="left"/>
        <w:rPr>
          <w:rFonts w:ascii="仿宋" w:eastAsia="仿宋" w:hAnsi="仿宋" w:cs="黑体"/>
          <w:b/>
          <w:sz w:val="24"/>
        </w:rPr>
      </w:pPr>
      <w:r>
        <w:rPr>
          <w:rFonts w:ascii="仿宋" w:eastAsia="仿宋" w:hAnsi="仿宋" w:cs="黑体" w:hint="eastAsia"/>
          <w:b/>
          <w:sz w:val="24"/>
        </w:rPr>
        <w:lastRenderedPageBreak/>
        <w:t>议案二：</w:t>
      </w:r>
    </w:p>
    <w:p w:rsidR="00583822" w:rsidRDefault="000178D0" w:rsidP="009128A2">
      <w:pPr>
        <w:widowControl/>
        <w:adjustRightInd w:val="0"/>
        <w:snapToGrid w:val="0"/>
        <w:spacing w:beforeLines="50" w:before="156" w:line="360" w:lineRule="auto"/>
        <w:jc w:val="center"/>
        <w:rPr>
          <w:rFonts w:ascii="黑体" w:eastAsia="黑体" w:hAnsi="黑体" w:cs="黑体"/>
          <w:b/>
          <w:sz w:val="36"/>
          <w:szCs w:val="36"/>
        </w:rPr>
      </w:pPr>
      <w:r>
        <w:rPr>
          <w:rFonts w:ascii="黑体" w:eastAsia="黑体" w:hAnsi="黑体" w:cs="黑体" w:hint="eastAsia"/>
          <w:b/>
          <w:sz w:val="36"/>
          <w:szCs w:val="36"/>
        </w:rPr>
        <w:t>云南煤业能源股份有限公司</w:t>
      </w:r>
    </w:p>
    <w:p w:rsidR="00583822" w:rsidRDefault="000178D0">
      <w:pPr>
        <w:widowControl/>
        <w:adjustRightInd w:val="0"/>
        <w:snapToGrid w:val="0"/>
        <w:jc w:val="center"/>
        <w:rPr>
          <w:rFonts w:ascii="黑体" w:eastAsia="黑体" w:hAnsi="黑体" w:cs="黑体"/>
          <w:b/>
          <w:sz w:val="36"/>
          <w:szCs w:val="36"/>
        </w:rPr>
      </w:pPr>
      <w:r>
        <w:rPr>
          <w:rFonts w:ascii="黑体" w:eastAsia="黑体" w:hAnsi="黑体" w:cs="黑体" w:hint="eastAsia"/>
          <w:b/>
          <w:sz w:val="36"/>
          <w:szCs w:val="36"/>
        </w:rPr>
        <w:t>2020年度监事会报告</w:t>
      </w:r>
    </w:p>
    <w:p w:rsidR="00583822" w:rsidRDefault="0001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50" w:left="105" w:firstLineChars="150" w:firstLine="360"/>
        <w:rPr>
          <w:rFonts w:ascii="宋体" w:hAnsi="宋体"/>
          <w:b/>
          <w:sz w:val="24"/>
        </w:rPr>
      </w:pPr>
      <w:r>
        <w:rPr>
          <w:rFonts w:ascii="宋体" w:hAnsi="宋体" w:hint="eastAsia"/>
          <w:sz w:val="24"/>
        </w:rPr>
        <w:t xml:space="preserve">                    </w:t>
      </w:r>
    </w:p>
    <w:p w:rsidR="00583822" w:rsidRDefault="000178D0" w:rsidP="009128A2">
      <w:pPr>
        <w:spacing w:beforeLines="50" w:before="156"/>
        <w:jc w:val="left"/>
        <w:rPr>
          <w:rFonts w:ascii="宋体" w:hAnsi="宋体"/>
          <w:sz w:val="24"/>
        </w:rPr>
      </w:pPr>
      <w:r>
        <w:rPr>
          <w:rFonts w:ascii="宋体" w:hAnsi="宋体" w:hint="eastAsia"/>
          <w:sz w:val="24"/>
        </w:rPr>
        <w:t xml:space="preserve">各位股东及股东代表：              </w:t>
      </w:r>
    </w:p>
    <w:p w:rsidR="00583822" w:rsidRDefault="0001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50" w:left="105" w:firstLineChars="200" w:firstLine="480"/>
        <w:rPr>
          <w:rFonts w:asciiTheme="minorEastAsia" w:eastAsiaTheme="minorEastAsia" w:hAnsiTheme="minorEastAsia"/>
          <w:color w:val="000000"/>
          <w:sz w:val="24"/>
        </w:rPr>
      </w:pPr>
      <w:r>
        <w:rPr>
          <w:rFonts w:asciiTheme="minorEastAsia" w:eastAsiaTheme="minorEastAsia" w:hAnsiTheme="minorEastAsia" w:hint="eastAsia"/>
          <w:sz w:val="24"/>
        </w:rPr>
        <w:t>2</w:t>
      </w:r>
      <w:r>
        <w:rPr>
          <w:rFonts w:asciiTheme="minorEastAsia" w:eastAsiaTheme="minorEastAsia" w:hAnsiTheme="minorEastAsia" w:hint="eastAsia"/>
          <w:color w:val="000000"/>
          <w:sz w:val="24"/>
        </w:rPr>
        <w:t>020年度，公司监事会及全体监事严格按照《公司法》、《公司章程》和《公司监事会议事规则》的相关规定，本着对全体股东负责的精神，认真履行监督职责。报告期内，全体监事积极参加监事会会议，历次列席或出席董事会和股东大会现场会议，对公司依法运作、重大经济活动、董事及高级管理人员履行职责、公司财务等方面进行有效监督，对企业的规范运作和发展起到积极作用。现将2020年度监事会履行职责的情况汇报如下：</w:t>
      </w:r>
    </w:p>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line="360" w:lineRule="auto"/>
        <w:ind w:firstLineChars="200" w:firstLine="482"/>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一、公司监事会基本情况</w:t>
      </w:r>
    </w:p>
    <w:p w:rsidR="00583822" w:rsidRDefault="0001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50" w:left="105" w:firstLineChars="200" w:firstLine="480"/>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公司第八届监事会成员如下：</w:t>
      </w:r>
    </w:p>
    <w:tbl>
      <w:tblPr>
        <w:tblpPr w:leftFromText="180" w:rightFromText="180" w:vertAnchor="text" w:horzAnchor="page" w:tblpXSpec="center"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656"/>
        <w:gridCol w:w="4712"/>
      </w:tblGrid>
      <w:tr w:rsidR="00583822">
        <w:trPr>
          <w:trHeight w:hRule="exact" w:val="567"/>
        </w:trPr>
        <w:tc>
          <w:tcPr>
            <w:tcW w:w="1395" w:type="dxa"/>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b/>
                <w:color w:val="000000"/>
                <w:sz w:val="24"/>
              </w:rPr>
              <w:t>姓名</w:t>
            </w:r>
          </w:p>
        </w:tc>
        <w:tc>
          <w:tcPr>
            <w:tcW w:w="0" w:type="auto"/>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b/>
                <w:color w:val="000000"/>
                <w:sz w:val="24"/>
              </w:rPr>
              <w:t>职务</w:t>
            </w:r>
          </w:p>
        </w:tc>
        <w:tc>
          <w:tcPr>
            <w:tcW w:w="4712" w:type="dxa"/>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b/>
                <w:color w:val="000000"/>
                <w:sz w:val="24"/>
              </w:rPr>
              <w:t>任职期限</w:t>
            </w:r>
          </w:p>
        </w:tc>
      </w:tr>
      <w:tr w:rsidR="00583822">
        <w:trPr>
          <w:trHeight w:hRule="exact" w:val="567"/>
        </w:trPr>
        <w:tc>
          <w:tcPr>
            <w:tcW w:w="1395" w:type="dxa"/>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b/>
                <w:color w:val="000000"/>
                <w:sz w:val="24"/>
              </w:rPr>
            </w:pPr>
            <w:proofErr w:type="gramStart"/>
            <w:r>
              <w:rPr>
                <w:rFonts w:asciiTheme="minorEastAsia" w:eastAsiaTheme="minorEastAsia" w:hAnsiTheme="minorEastAsia" w:cs="仿宋_GB2312" w:hint="eastAsia"/>
                <w:color w:val="000000"/>
                <w:sz w:val="24"/>
              </w:rPr>
              <w:t>董云雁</w:t>
            </w:r>
            <w:proofErr w:type="gramEnd"/>
          </w:p>
        </w:tc>
        <w:tc>
          <w:tcPr>
            <w:tcW w:w="0" w:type="auto"/>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原监事会主席</w:t>
            </w:r>
          </w:p>
        </w:tc>
        <w:tc>
          <w:tcPr>
            <w:tcW w:w="4712" w:type="dxa"/>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b/>
                <w:color w:val="000000"/>
                <w:sz w:val="24"/>
              </w:rPr>
            </w:pPr>
            <w:r>
              <w:rPr>
                <w:rFonts w:asciiTheme="minorEastAsia" w:eastAsiaTheme="minorEastAsia" w:hAnsiTheme="minorEastAsia" w:hint="eastAsia"/>
                <w:sz w:val="24"/>
              </w:rPr>
              <w:t>2018年1月31日—2020年1月21日</w:t>
            </w:r>
          </w:p>
        </w:tc>
      </w:tr>
      <w:tr w:rsidR="00583822">
        <w:trPr>
          <w:trHeight w:hRule="exact" w:val="567"/>
        </w:trPr>
        <w:tc>
          <w:tcPr>
            <w:tcW w:w="1395" w:type="dxa"/>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color w:val="000000"/>
                <w:sz w:val="24"/>
              </w:rPr>
            </w:pPr>
            <w:proofErr w:type="gramStart"/>
            <w:r>
              <w:rPr>
                <w:rFonts w:asciiTheme="minorEastAsia" w:eastAsiaTheme="minorEastAsia" w:hAnsiTheme="minorEastAsia" w:cs="仿宋_GB2312" w:hint="eastAsia"/>
                <w:color w:val="000000"/>
                <w:sz w:val="24"/>
              </w:rPr>
              <w:t>李登敏</w:t>
            </w:r>
            <w:proofErr w:type="gramEnd"/>
          </w:p>
        </w:tc>
        <w:tc>
          <w:tcPr>
            <w:tcW w:w="0" w:type="auto"/>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监事会主席</w:t>
            </w:r>
          </w:p>
        </w:tc>
        <w:tc>
          <w:tcPr>
            <w:tcW w:w="4712" w:type="dxa"/>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color w:val="000000"/>
                <w:sz w:val="24"/>
              </w:rPr>
            </w:pPr>
            <w:r>
              <w:rPr>
                <w:rFonts w:asciiTheme="minorEastAsia" w:eastAsiaTheme="minorEastAsia" w:hAnsiTheme="minorEastAsia" w:hint="eastAsia"/>
                <w:sz w:val="24"/>
              </w:rPr>
              <w:t>2020年1月22日-2022年7月28日</w:t>
            </w:r>
          </w:p>
        </w:tc>
      </w:tr>
      <w:tr w:rsidR="00583822" w:rsidTr="00497993">
        <w:trPr>
          <w:trHeight w:hRule="exact" w:val="567"/>
        </w:trPr>
        <w:tc>
          <w:tcPr>
            <w:tcW w:w="1395" w:type="dxa"/>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潘明芳</w:t>
            </w:r>
          </w:p>
        </w:tc>
        <w:tc>
          <w:tcPr>
            <w:tcW w:w="0" w:type="auto"/>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监事</w:t>
            </w:r>
          </w:p>
        </w:tc>
        <w:tc>
          <w:tcPr>
            <w:tcW w:w="4712" w:type="dxa"/>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color w:val="000000"/>
                <w:sz w:val="24"/>
              </w:rPr>
            </w:pPr>
            <w:r>
              <w:rPr>
                <w:rFonts w:asciiTheme="minorEastAsia" w:eastAsiaTheme="minorEastAsia" w:hAnsiTheme="minorEastAsia" w:hint="eastAsia"/>
                <w:sz w:val="24"/>
              </w:rPr>
              <w:t>2018年8月24日-2022年7月28日</w:t>
            </w:r>
          </w:p>
        </w:tc>
      </w:tr>
      <w:tr w:rsidR="00583822" w:rsidTr="00497993">
        <w:trPr>
          <w:trHeight w:hRule="exact" w:val="567"/>
        </w:trPr>
        <w:tc>
          <w:tcPr>
            <w:tcW w:w="1395" w:type="dxa"/>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陈琼</w:t>
            </w:r>
          </w:p>
        </w:tc>
        <w:tc>
          <w:tcPr>
            <w:tcW w:w="0" w:type="auto"/>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职工监事</w:t>
            </w:r>
          </w:p>
        </w:tc>
        <w:tc>
          <w:tcPr>
            <w:tcW w:w="4712" w:type="dxa"/>
            <w:vAlign w:val="center"/>
          </w:tcPr>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afterLines="50" w:after="156"/>
              <w:jc w:val="center"/>
              <w:rPr>
                <w:rFonts w:asciiTheme="minorEastAsia" w:eastAsiaTheme="minorEastAsia" w:hAnsiTheme="minorEastAsia" w:cs="仿宋_GB2312"/>
                <w:color w:val="000000"/>
                <w:sz w:val="24"/>
              </w:rPr>
            </w:pPr>
            <w:r>
              <w:rPr>
                <w:rFonts w:asciiTheme="minorEastAsia" w:eastAsiaTheme="minorEastAsia" w:hAnsiTheme="minorEastAsia" w:hint="eastAsia"/>
                <w:sz w:val="24"/>
              </w:rPr>
              <w:t>2015年11月27日-2022年7月28日</w:t>
            </w:r>
          </w:p>
        </w:tc>
      </w:tr>
    </w:tbl>
    <w:p w:rsidR="00583822" w:rsidRDefault="000178D0" w:rsidP="009128A2">
      <w:pPr>
        <w:spacing w:beforeLines="50" w:before="156" w:line="360" w:lineRule="auto"/>
        <w:ind w:firstLineChars="200" w:firstLine="482"/>
        <w:rPr>
          <w:rFonts w:asciiTheme="minorEastAsia" w:eastAsiaTheme="minorEastAsia" w:hAnsiTheme="minorEastAsia"/>
          <w:b/>
          <w:bCs/>
          <w:color w:val="000000"/>
          <w:sz w:val="24"/>
        </w:rPr>
      </w:pPr>
      <w:r>
        <w:rPr>
          <w:rFonts w:asciiTheme="minorEastAsia" w:eastAsiaTheme="minorEastAsia" w:hAnsiTheme="minorEastAsia" w:hint="eastAsia"/>
          <w:b/>
          <w:bCs/>
          <w:color w:val="000000"/>
          <w:sz w:val="24"/>
        </w:rPr>
        <w:t>二、公司监事会日常工作情况</w:t>
      </w:r>
    </w:p>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56"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报告期内，公司共召开11次监事会会议，会议的召集、召开程序均符合《公司法》、《公司章程》和《公司监事会议事规则》的相关规定。会议情况如下：</w:t>
      </w:r>
    </w:p>
    <w:tbl>
      <w:tblPr>
        <w:tblW w:w="9034" w:type="dxa"/>
        <w:tblInd w:w="-359" w:type="dxa"/>
        <w:tblLayout w:type="fixed"/>
        <w:tblCellMar>
          <w:left w:w="0" w:type="dxa"/>
          <w:right w:w="0" w:type="dxa"/>
        </w:tblCellMar>
        <w:tblLook w:val="04A0" w:firstRow="1" w:lastRow="0" w:firstColumn="1" w:lastColumn="0" w:noHBand="0" w:noVBand="1"/>
      </w:tblPr>
      <w:tblGrid>
        <w:gridCol w:w="621"/>
        <w:gridCol w:w="1887"/>
        <w:gridCol w:w="593"/>
        <w:gridCol w:w="1268"/>
        <w:gridCol w:w="4018"/>
        <w:gridCol w:w="647"/>
      </w:tblGrid>
      <w:tr w:rsidR="00583822">
        <w:trPr>
          <w:trHeight w:val="72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序号</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会议名称</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会议形式</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会议时间</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议案名称</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审议结果</w:t>
            </w:r>
          </w:p>
        </w:tc>
      </w:tr>
      <w:tr w:rsidR="00583822">
        <w:trPr>
          <w:trHeight w:val="54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第八届监事会</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第8次临时会议</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通讯</w:t>
            </w:r>
          </w:p>
        </w:tc>
        <w:tc>
          <w:tcPr>
            <w:tcW w:w="126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2020年</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1月6日</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left"/>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1.关于补选公司第八届监事会监事候选人的预案。</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通过</w:t>
            </w:r>
          </w:p>
        </w:tc>
      </w:tr>
      <w:tr w:rsidR="00583822">
        <w:trPr>
          <w:trHeight w:val="48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第八届监事会</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第9次临时会议</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现场</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2020年</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1月22日</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left"/>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1.关于选举公司第八届监事会主席的议案。</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通过</w:t>
            </w:r>
          </w:p>
        </w:tc>
      </w:tr>
      <w:tr w:rsidR="00583822">
        <w:trPr>
          <w:trHeight w:val="128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lastRenderedPageBreak/>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第八届监事会</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第10次临时会议</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通讯</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2020年</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2月21日</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left"/>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1.关于公司全资子公司开展融资租赁业务并对其提供担保的议案；</w:t>
            </w:r>
            <w:r>
              <w:rPr>
                <w:rFonts w:asciiTheme="minorEastAsia" w:eastAsiaTheme="minorEastAsia" w:hAnsiTheme="minorEastAsia" w:cs="宋体" w:hint="eastAsia"/>
                <w:color w:val="000000"/>
                <w:kern w:val="0"/>
                <w:sz w:val="24"/>
              </w:rPr>
              <w:br/>
              <w:t>2.关于审议公司2020年固定资产投资项目计划的议案。</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通过</w:t>
            </w:r>
          </w:p>
        </w:tc>
      </w:tr>
      <w:tr w:rsidR="00583822">
        <w:trPr>
          <w:trHeight w:val="576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第八届监事会</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第11次会议</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现场</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2020年</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3月27日</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left"/>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1.关于《公司2019年度监事会报告》的预案；</w:t>
            </w:r>
            <w:r>
              <w:rPr>
                <w:rFonts w:asciiTheme="minorEastAsia" w:eastAsiaTheme="minorEastAsia" w:hAnsiTheme="minorEastAsia" w:cs="宋体" w:hint="eastAsia"/>
                <w:color w:val="000000"/>
                <w:kern w:val="0"/>
                <w:sz w:val="24"/>
              </w:rPr>
              <w:br/>
              <w:t>2.关于《公司2019年度财务决算及2020年度财务预算报告》的预案；</w:t>
            </w:r>
            <w:r>
              <w:rPr>
                <w:rFonts w:asciiTheme="minorEastAsia" w:eastAsiaTheme="minorEastAsia" w:hAnsiTheme="minorEastAsia" w:cs="宋体" w:hint="eastAsia"/>
                <w:color w:val="000000"/>
                <w:kern w:val="0"/>
                <w:sz w:val="24"/>
              </w:rPr>
              <w:br/>
              <w:t>3.关于《公司2019年度利润分配》的预案；</w:t>
            </w:r>
            <w:r>
              <w:rPr>
                <w:rFonts w:asciiTheme="minorEastAsia" w:eastAsiaTheme="minorEastAsia" w:hAnsiTheme="minorEastAsia" w:cs="宋体" w:hint="eastAsia"/>
                <w:color w:val="000000"/>
                <w:kern w:val="0"/>
                <w:sz w:val="24"/>
              </w:rPr>
              <w:br/>
              <w:t>4.关于《公司2019年年度报告及其摘要》的预案；</w:t>
            </w:r>
            <w:r>
              <w:rPr>
                <w:rFonts w:asciiTheme="minorEastAsia" w:eastAsiaTheme="minorEastAsia" w:hAnsiTheme="minorEastAsia" w:cs="宋体" w:hint="eastAsia"/>
                <w:color w:val="000000"/>
                <w:kern w:val="0"/>
                <w:sz w:val="24"/>
              </w:rPr>
              <w:br/>
              <w:t>5.关于《日常关联交易事项报告》的预案；</w:t>
            </w:r>
            <w:r>
              <w:rPr>
                <w:rFonts w:asciiTheme="minorEastAsia" w:eastAsiaTheme="minorEastAsia" w:hAnsiTheme="minorEastAsia" w:cs="宋体" w:hint="eastAsia"/>
                <w:color w:val="000000"/>
                <w:kern w:val="0"/>
                <w:sz w:val="24"/>
              </w:rPr>
              <w:br/>
              <w:t>6.关于《公司2019年度内部控制评价报告》的议案；</w:t>
            </w:r>
            <w:r>
              <w:rPr>
                <w:rFonts w:asciiTheme="minorEastAsia" w:eastAsiaTheme="minorEastAsia" w:hAnsiTheme="minorEastAsia" w:cs="宋体" w:hint="eastAsia"/>
                <w:color w:val="000000"/>
                <w:kern w:val="0"/>
                <w:sz w:val="24"/>
              </w:rPr>
              <w:br/>
              <w:t>7.关于《2019年度募集资金存放与使用情况的专项报告》的议案；</w:t>
            </w:r>
            <w:r>
              <w:rPr>
                <w:rFonts w:asciiTheme="minorEastAsia" w:eastAsiaTheme="minorEastAsia" w:hAnsiTheme="minorEastAsia" w:cs="宋体" w:hint="eastAsia"/>
                <w:color w:val="000000"/>
                <w:kern w:val="0"/>
                <w:sz w:val="24"/>
              </w:rPr>
              <w:br/>
              <w:t>8.关于《公司2019年度计提资产减值准备》的议案；</w:t>
            </w:r>
            <w:r>
              <w:rPr>
                <w:rFonts w:asciiTheme="minorEastAsia" w:eastAsiaTheme="minorEastAsia" w:hAnsiTheme="minorEastAsia" w:cs="宋体" w:hint="eastAsia"/>
                <w:color w:val="000000"/>
                <w:kern w:val="0"/>
                <w:sz w:val="24"/>
              </w:rPr>
              <w:br/>
              <w:t>9.关于《续聘中审众环会计师事务所（特殊普通合伙）为公司2020年财务审计机构和内控审计机构》的预案；</w:t>
            </w:r>
            <w:r>
              <w:rPr>
                <w:rFonts w:asciiTheme="minorEastAsia" w:eastAsiaTheme="minorEastAsia" w:hAnsiTheme="minorEastAsia" w:cs="宋体" w:hint="eastAsia"/>
                <w:color w:val="000000"/>
                <w:kern w:val="0"/>
                <w:sz w:val="24"/>
              </w:rPr>
              <w:br/>
              <w:t>10.关于《公司会计政策变更》的议案。</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通过</w:t>
            </w:r>
          </w:p>
        </w:tc>
      </w:tr>
      <w:tr w:rsidR="00583822">
        <w:trPr>
          <w:trHeight w:val="48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5</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第八届监事会</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第12次临时会议</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通讯</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2020年</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4月27日</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left"/>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1.关于《公司2020年第一季度报告》的议案。</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通过</w:t>
            </w:r>
          </w:p>
        </w:tc>
      </w:tr>
      <w:tr w:rsidR="00583822">
        <w:trPr>
          <w:trHeight w:val="72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第八届监事会</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第13次临时会议</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通讯</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2020年</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6月23日</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left"/>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1.关于《调整和新增公司2020年度日常关联交易预计》的预案。</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通过</w:t>
            </w:r>
          </w:p>
        </w:tc>
      </w:tr>
      <w:tr w:rsidR="00583822">
        <w:trPr>
          <w:trHeight w:val="168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7</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第八届监事会</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第14次会议</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现场</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2020年</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8月19日</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left"/>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1.关于《公司2020年半年度报告及其摘要》的议案；</w:t>
            </w:r>
            <w:r>
              <w:rPr>
                <w:rFonts w:asciiTheme="minorEastAsia" w:eastAsiaTheme="minorEastAsia" w:hAnsiTheme="minorEastAsia" w:cs="宋体" w:hint="eastAsia"/>
                <w:color w:val="000000"/>
                <w:kern w:val="0"/>
                <w:sz w:val="24"/>
              </w:rPr>
              <w:br/>
              <w:t>2.关于《2020年新增日常关联交易》的议案；</w:t>
            </w:r>
            <w:r>
              <w:rPr>
                <w:rFonts w:asciiTheme="minorEastAsia" w:eastAsiaTheme="minorEastAsia" w:hAnsiTheme="minorEastAsia" w:cs="宋体" w:hint="eastAsia"/>
                <w:color w:val="000000"/>
                <w:kern w:val="0"/>
                <w:sz w:val="24"/>
              </w:rPr>
              <w:br/>
              <w:t>3.关于《公司2020年半年度募集资金存放与使用情况的专项报告》的议案</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通过</w:t>
            </w:r>
          </w:p>
        </w:tc>
      </w:tr>
      <w:tr w:rsidR="00583822">
        <w:trPr>
          <w:trHeight w:val="48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第八届监事会</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第15次临时会议</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现场</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2020年</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8月26日</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left"/>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1.关于《公司全资子公司之间吸收合并》的预案。</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通过</w:t>
            </w:r>
          </w:p>
        </w:tc>
      </w:tr>
      <w:tr w:rsidR="00583822">
        <w:trPr>
          <w:trHeight w:val="48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9</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第八届监事会</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第16次临时会议</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通讯</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2020年</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10月27日</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left"/>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1.关于《公司2020年第三季度报告》的议案。</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通过</w:t>
            </w:r>
          </w:p>
        </w:tc>
      </w:tr>
      <w:tr w:rsidR="00583822">
        <w:trPr>
          <w:trHeight w:val="216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lastRenderedPageBreak/>
              <w:t>10</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第八届监事会</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第17次临时会议</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现场</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2020年</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11月12日</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left"/>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1.关于《为全资子公司融资提供担保》的预案；</w:t>
            </w:r>
            <w:r>
              <w:rPr>
                <w:rFonts w:asciiTheme="minorEastAsia" w:eastAsiaTheme="minorEastAsia" w:hAnsiTheme="minorEastAsia" w:cs="宋体" w:hint="eastAsia"/>
                <w:color w:val="000000"/>
                <w:kern w:val="0"/>
                <w:sz w:val="24"/>
              </w:rPr>
              <w:br/>
              <w:t>2.关于《公司焦化环保搬迁转型升级项目投资》的预案；</w:t>
            </w:r>
            <w:r>
              <w:rPr>
                <w:rFonts w:asciiTheme="minorEastAsia" w:eastAsiaTheme="minorEastAsia" w:hAnsiTheme="minorEastAsia" w:cs="宋体" w:hint="eastAsia"/>
                <w:color w:val="000000"/>
                <w:kern w:val="0"/>
                <w:sz w:val="24"/>
              </w:rPr>
              <w:br/>
              <w:t>3.关于《使用部分闲置募集资金暂时补充流动资金》的议案；</w:t>
            </w:r>
            <w:r>
              <w:rPr>
                <w:rFonts w:asciiTheme="minorEastAsia" w:eastAsiaTheme="minorEastAsia" w:hAnsiTheme="minorEastAsia" w:cs="宋体" w:hint="eastAsia"/>
                <w:color w:val="000000"/>
                <w:kern w:val="0"/>
                <w:sz w:val="24"/>
              </w:rPr>
              <w:br/>
              <w:t>4.关于《拟清算并注销控股子公司》的议案。</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通过</w:t>
            </w:r>
          </w:p>
        </w:tc>
      </w:tr>
      <w:tr w:rsidR="00583822">
        <w:trPr>
          <w:trHeight w:val="960"/>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11</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第八届监事会</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第18次临时会议</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通讯</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2020年</w:t>
            </w:r>
          </w:p>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12月14日</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83822" w:rsidRDefault="000178D0">
            <w:pPr>
              <w:widowControl/>
              <w:jc w:val="left"/>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1.关于《公司2021年度固定资产投资项目计划》的议案；</w:t>
            </w:r>
            <w:r>
              <w:rPr>
                <w:rFonts w:asciiTheme="minorEastAsia" w:eastAsiaTheme="minorEastAsia" w:hAnsiTheme="minorEastAsia" w:cs="宋体" w:hint="eastAsia"/>
                <w:color w:val="000000"/>
                <w:kern w:val="0"/>
                <w:sz w:val="24"/>
              </w:rPr>
              <w:br/>
              <w:t>2.关于《2020年新增日常关联交易》的议案。</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83822" w:rsidRDefault="000178D0">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kern w:val="0"/>
                <w:sz w:val="24"/>
              </w:rPr>
              <w:t>通过</w:t>
            </w:r>
          </w:p>
        </w:tc>
      </w:tr>
    </w:tbl>
    <w:p w:rsidR="00583822" w:rsidRDefault="000178D0" w:rsidP="009128A2">
      <w:pPr>
        <w:spacing w:beforeLines="50" w:before="156" w:afterLines="50" w:after="156" w:line="360" w:lineRule="auto"/>
        <w:ind w:firstLineChars="200" w:firstLine="482"/>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三、监事会对公司2020年度有关事项的意见</w:t>
      </w:r>
    </w:p>
    <w:p w:rsidR="00583822" w:rsidRDefault="0001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（一）公司依法运作情况</w:t>
      </w:r>
    </w:p>
    <w:p w:rsidR="00583822" w:rsidRDefault="000178D0">
      <w:pPr>
        <w:pStyle w:val="Default"/>
        <w:spacing w:line="360" w:lineRule="auto"/>
        <w:ind w:firstLineChars="200" w:firstLine="480"/>
        <w:jc w:val="both"/>
        <w:rPr>
          <w:rFonts w:asciiTheme="minorEastAsia" w:eastAsiaTheme="minorEastAsia" w:hAnsiTheme="minorEastAsia" w:cs="Times New Roman"/>
          <w:kern w:val="2"/>
        </w:rPr>
      </w:pPr>
      <w:r>
        <w:rPr>
          <w:rFonts w:asciiTheme="minorEastAsia" w:eastAsiaTheme="minorEastAsia" w:hAnsiTheme="minorEastAsia" w:cs="Times New Roman" w:hint="eastAsia"/>
          <w:kern w:val="2"/>
        </w:rPr>
        <w:t>报告期内，监事会成员历次列席或出席公司董事会和股东大会现场会议，依法</w:t>
      </w:r>
      <w:r>
        <w:rPr>
          <w:rFonts w:asciiTheme="minorEastAsia" w:eastAsiaTheme="minorEastAsia" w:hAnsiTheme="minorEastAsia" w:cs="Times New Roman"/>
          <w:kern w:val="2"/>
        </w:rPr>
        <w:t>对董事会</w:t>
      </w:r>
      <w:r>
        <w:rPr>
          <w:rFonts w:asciiTheme="minorEastAsia" w:eastAsiaTheme="minorEastAsia" w:hAnsiTheme="minorEastAsia" w:cs="Times New Roman" w:hint="eastAsia"/>
          <w:kern w:val="2"/>
        </w:rPr>
        <w:t>和</w:t>
      </w:r>
      <w:r>
        <w:rPr>
          <w:rFonts w:asciiTheme="minorEastAsia" w:eastAsiaTheme="minorEastAsia" w:hAnsiTheme="minorEastAsia" w:cs="Times New Roman"/>
          <w:kern w:val="2"/>
        </w:rPr>
        <w:t>股东大会会议的召开程序</w:t>
      </w:r>
      <w:r>
        <w:rPr>
          <w:rFonts w:asciiTheme="minorEastAsia" w:eastAsiaTheme="minorEastAsia" w:hAnsiTheme="minorEastAsia" w:cs="Times New Roman" w:hint="eastAsia"/>
          <w:kern w:val="2"/>
        </w:rPr>
        <w:t>、</w:t>
      </w:r>
      <w:r>
        <w:rPr>
          <w:rFonts w:asciiTheme="minorEastAsia" w:eastAsiaTheme="minorEastAsia" w:hAnsiTheme="minorEastAsia" w:cs="Times New Roman"/>
          <w:kern w:val="2"/>
        </w:rPr>
        <w:t>决议事项</w:t>
      </w:r>
      <w:r>
        <w:rPr>
          <w:rFonts w:asciiTheme="minorEastAsia" w:eastAsiaTheme="minorEastAsia" w:hAnsiTheme="minorEastAsia" w:cs="Times New Roman" w:hint="eastAsia"/>
          <w:kern w:val="2"/>
        </w:rPr>
        <w:t>、</w:t>
      </w:r>
      <w:r>
        <w:rPr>
          <w:rFonts w:asciiTheme="minorEastAsia" w:eastAsiaTheme="minorEastAsia" w:hAnsiTheme="minorEastAsia" w:cs="Times New Roman"/>
          <w:kern w:val="2"/>
        </w:rPr>
        <w:t>董事会对股东大会决议的执行情况</w:t>
      </w:r>
      <w:r>
        <w:rPr>
          <w:rFonts w:asciiTheme="minorEastAsia" w:eastAsiaTheme="minorEastAsia" w:hAnsiTheme="minorEastAsia" w:cs="Times New Roman" w:hint="eastAsia"/>
          <w:kern w:val="2"/>
        </w:rPr>
        <w:t>、</w:t>
      </w:r>
      <w:r>
        <w:rPr>
          <w:rFonts w:asciiTheme="minorEastAsia" w:eastAsiaTheme="minorEastAsia" w:hAnsiTheme="minorEastAsia" w:cs="Times New Roman"/>
          <w:kern w:val="2"/>
        </w:rPr>
        <w:t>公司董事</w:t>
      </w:r>
      <w:r>
        <w:rPr>
          <w:rFonts w:asciiTheme="minorEastAsia" w:eastAsiaTheme="minorEastAsia" w:hAnsiTheme="minorEastAsia" w:cs="Times New Roman" w:hint="eastAsia"/>
          <w:kern w:val="2"/>
        </w:rPr>
        <w:t>和</w:t>
      </w:r>
      <w:r>
        <w:rPr>
          <w:rFonts w:asciiTheme="minorEastAsia" w:eastAsiaTheme="minorEastAsia" w:hAnsiTheme="minorEastAsia" w:cs="Times New Roman"/>
          <w:kern w:val="2"/>
        </w:rPr>
        <w:t>高级管理人员</w:t>
      </w:r>
      <w:r>
        <w:rPr>
          <w:rFonts w:asciiTheme="minorEastAsia" w:eastAsiaTheme="minorEastAsia" w:hAnsiTheme="minorEastAsia" w:cs="Times New Roman" w:hint="eastAsia"/>
          <w:kern w:val="2"/>
        </w:rPr>
        <w:t>履</w:t>
      </w:r>
      <w:r>
        <w:rPr>
          <w:rFonts w:asciiTheme="minorEastAsia" w:eastAsiaTheme="minorEastAsia" w:hAnsiTheme="minorEastAsia" w:cs="Times New Roman"/>
          <w:kern w:val="2"/>
        </w:rPr>
        <w:t>职情况等进行监督，认为公司董事会20</w:t>
      </w:r>
      <w:r>
        <w:rPr>
          <w:rFonts w:asciiTheme="minorEastAsia" w:eastAsiaTheme="minorEastAsia" w:hAnsiTheme="minorEastAsia" w:cs="Times New Roman" w:hint="eastAsia"/>
          <w:kern w:val="2"/>
        </w:rPr>
        <w:t>20</w:t>
      </w:r>
      <w:r>
        <w:rPr>
          <w:rFonts w:asciiTheme="minorEastAsia" w:eastAsiaTheme="minorEastAsia" w:hAnsiTheme="minorEastAsia" w:cs="Times New Roman"/>
          <w:kern w:val="2"/>
        </w:rPr>
        <w:t>年度严格按照《公司法》、《证券法》</w:t>
      </w:r>
      <w:r>
        <w:rPr>
          <w:rFonts w:asciiTheme="minorEastAsia" w:eastAsiaTheme="minorEastAsia" w:hAnsiTheme="minorEastAsia" w:cs="Times New Roman" w:hint="eastAsia"/>
          <w:kern w:val="2"/>
        </w:rPr>
        <w:t>等法律法规和</w:t>
      </w:r>
      <w:r>
        <w:rPr>
          <w:rFonts w:asciiTheme="minorEastAsia" w:eastAsiaTheme="minorEastAsia" w:hAnsiTheme="minorEastAsia" w:cs="Times New Roman"/>
          <w:kern w:val="2"/>
        </w:rPr>
        <w:t>《公司章程》</w:t>
      </w:r>
      <w:r>
        <w:rPr>
          <w:rFonts w:asciiTheme="minorEastAsia" w:eastAsiaTheme="minorEastAsia" w:hAnsiTheme="minorEastAsia" w:cs="Times New Roman" w:hint="eastAsia"/>
          <w:kern w:val="2"/>
        </w:rPr>
        <w:t>的相关</w:t>
      </w:r>
      <w:r>
        <w:rPr>
          <w:rFonts w:asciiTheme="minorEastAsia" w:eastAsiaTheme="minorEastAsia" w:hAnsiTheme="minorEastAsia" w:cs="Times New Roman"/>
          <w:kern w:val="2"/>
        </w:rPr>
        <w:t>规定规范运</w:t>
      </w:r>
      <w:r>
        <w:rPr>
          <w:rFonts w:asciiTheme="minorEastAsia" w:eastAsiaTheme="minorEastAsia" w:hAnsiTheme="minorEastAsia" w:cs="Times New Roman" w:hint="eastAsia"/>
          <w:kern w:val="2"/>
        </w:rPr>
        <w:t>作，公司董事和高级管理人员勤勉尽责，未发现违反相关法律、法规、规章制度或损害公司、股东利益的行为。</w:t>
      </w:r>
    </w:p>
    <w:p w:rsidR="00583822" w:rsidRDefault="000178D0">
      <w:pPr>
        <w:pStyle w:val="Default"/>
        <w:spacing w:line="360" w:lineRule="auto"/>
        <w:ind w:firstLineChars="200" w:firstLine="480"/>
        <w:jc w:val="both"/>
        <w:rPr>
          <w:rFonts w:asciiTheme="minorEastAsia" w:eastAsiaTheme="minorEastAsia" w:hAnsiTheme="minorEastAsia" w:cs="Times New Roman"/>
          <w:kern w:val="2"/>
        </w:rPr>
      </w:pPr>
      <w:r>
        <w:rPr>
          <w:rFonts w:asciiTheme="minorEastAsia" w:eastAsiaTheme="minorEastAsia" w:hAnsiTheme="minorEastAsia" w:cs="Times New Roman" w:hint="eastAsia"/>
          <w:kern w:val="2"/>
        </w:rPr>
        <w:t>（二）公司财务情况</w:t>
      </w:r>
      <w:r>
        <w:rPr>
          <w:rFonts w:asciiTheme="minorEastAsia" w:eastAsiaTheme="minorEastAsia" w:hAnsiTheme="minorEastAsia" w:cs="Times New Roman" w:hint="eastAsia"/>
          <w:kern w:val="2"/>
        </w:rPr>
        <w:tab/>
      </w:r>
    </w:p>
    <w:p w:rsidR="00583822" w:rsidRDefault="000178D0">
      <w:pPr>
        <w:pStyle w:val="Default"/>
        <w:spacing w:line="360" w:lineRule="auto"/>
        <w:ind w:firstLineChars="200" w:firstLine="480"/>
        <w:jc w:val="both"/>
        <w:rPr>
          <w:rFonts w:asciiTheme="minorEastAsia" w:eastAsiaTheme="minorEastAsia" w:hAnsiTheme="minorEastAsia" w:cs="宋体"/>
        </w:rPr>
      </w:pPr>
      <w:r>
        <w:rPr>
          <w:rFonts w:asciiTheme="minorEastAsia" w:eastAsiaTheme="minorEastAsia" w:hAnsiTheme="minorEastAsia" w:cs="Times New Roman" w:hint="eastAsia"/>
          <w:kern w:val="2"/>
        </w:rPr>
        <w:t>报告期内，监事会</w:t>
      </w:r>
      <w:r>
        <w:rPr>
          <w:rFonts w:asciiTheme="minorEastAsia" w:eastAsiaTheme="minorEastAsia" w:hAnsiTheme="minorEastAsia" w:cs="宋体"/>
        </w:rPr>
        <w:t>认真履行财务</w:t>
      </w:r>
      <w:r>
        <w:rPr>
          <w:rFonts w:asciiTheme="minorEastAsia" w:eastAsiaTheme="minorEastAsia" w:hAnsiTheme="minorEastAsia" w:cs="宋体" w:hint="eastAsia"/>
        </w:rPr>
        <w:t>监督</w:t>
      </w:r>
      <w:r>
        <w:rPr>
          <w:rFonts w:asciiTheme="minorEastAsia" w:eastAsiaTheme="minorEastAsia" w:hAnsiTheme="minorEastAsia" w:cs="宋体"/>
        </w:rPr>
        <w:t>职能，对公司财务制度执行情况、经营活动情况等进行检查监督，</w:t>
      </w:r>
      <w:r>
        <w:rPr>
          <w:rFonts w:asciiTheme="minorEastAsia" w:eastAsiaTheme="minorEastAsia" w:hAnsiTheme="minorEastAsia" w:cs="宋体" w:hint="eastAsia"/>
        </w:rPr>
        <w:t>认为公司财务管理制度、内控制度健全，会计核算符合企业会计制度和企业会计准则要求；公司2020年各期财务报告的编制和审议程序合法合</w:t>
      </w:r>
      <w:proofErr w:type="gramStart"/>
      <w:r>
        <w:rPr>
          <w:rFonts w:asciiTheme="minorEastAsia" w:eastAsiaTheme="minorEastAsia" w:hAnsiTheme="minorEastAsia" w:cs="宋体" w:hint="eastAsia"/>
        </w:rPr>
        <w:t>规</w:t>
      </w:r>
      <w:proofErr w:type="gramEnd"/>
      <w:r>
        <w:rPr>
          <w:rFonts w:asciiTheme="minorEastAsia" w:eastAsiaTheme="minorEastAsia" w:hAnsiTheme="minorEastAsia" w:cs="宋体" w:hint="eastAsia"/>
        </w:rPr>
        <w:t>，报告所包含的信息能客观、真实地反映公司报告期内各个方面的财务状况和经营成果，报告期内未发现报告编制和审议人员有违反保密规定行为。</w:t>
      </w:r>
    </w:p>
    <w:p w:rsidR="00583822" w:rsidRDefault="0001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（三）内部控制情况</w:t>
      </w:r>
    </w:p>
    <w:p w:rsidR="00583822" w:rsidRPr="00497993" w:rsidRDefault="0001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cs="宋体" w:hint="eastAsia"/>
          <w:color w:val="000000"/>
          <w:kern w:val="0"/>
          <w:sz w:val="24"/>
        </w:rPr>
        <w:t>报</w:t>
      </w:r>
      <w:r w:rsidRPr="00497993">
        <w:rPr>
          <w:rFonts w:asciiTheme="minorEastAsia" w:eastAsiaTheme="minorEastAsia" w:hAnsiTheme="minorEastAsia" w:hint="eastAsia"/>
          <w:color w:val="000000"/>
          <w:sz w:val="24"/>
        </w:rPr>
        <w:t>告期内，公司严格按照《上海证券交易所上市公司内部指引》、《企业内部控制基本规范》及公司《内部控制管理手册》、《内部控制评价手册》的相关规定，结合公司的实际情况，进一步优化相关管理制度和流程；进一步加强纪检监察和内部审计深度融合，</w:t>
      </w:r>
      <w:r w:rsidRPr="00497993">
        <w:rPr>
          <w:rFonts w:asciiTheme="minorEastAsia" w:eastAsiaTheme="minorEastAsia" w:hAnsiTheme="minorEastAsia"/>
          <w:color w:val="000000"/>
          <w:sz w:val="24"/>
        </w:rPr>
        <w:t>提高公司监督力度和质量。</w:t>
      </w:r>
    </w:p>
    <w:p w:rsidR="00583822" w:rsidRDefault="000178D0">
      <w:pPr>
        <w:pStyle w:val="Default"/>
        <w:spacing w:line="360" w:lineRule="auto"/>
        <w:ind w:firstLineChars="200" w:firstLine="480"/>
        <w:jc w:val="both"/>
        <w:rPr>
          <w:rFonts w:asciiTheme="minorEastAsia" w:eastAsiaTheme="minorEastAsia" w:hAnsiTheme="minorEastAsia" w:cs="Times New Roman"/>
          <w:kern w:val="2"/>
        </w:rPr>
      </w:pPr>
      <w:r>
        <w:rPr>
          <w:rFonts w:asciiTheme="minorEastAsia" w:eastAsiaTheme="minorEastAsia" w:hAnsiTheme="minorEastAsia" w:cs="Times New Roman" w:hint="eastAsia"/>
          <w:kern w:val="2"/>
        </w:rPr>
        <w:t>2020年，公司对2019年度内部控制有效性进行了自我评价，形成《云南煤业能源股份有限公司2019年度内部控制评价报告》，评价结论是：“公司2019年度</w:t>
      </w:r>
      <w:r>
        <w:rPr>
          <w:rFonts w:asciiTheme="minorEastAsia" w:eastAsiaTheme="minorEastAsia" w:hAnsiTheme="minorEastAsia" w:cs="Times New Roman" w:hint="eastAsia"/>
          <w:kern w:val="2"/>
        </w:rPr>
        <w:lastRenderedPageBreak/>
        <w:t>不存在</w:t>
      </w:r>
      <w:r>
        <w:rPr>
          <w:rFonts w:asciiTheme="minorEastAsia" w:eastAsiaTheme="minorEastAsia" w:hAnsiTheme="minorEastAsia" w:cs="Times New Roman"/>
          <w:kern w:val="2"/>
        </w:rPr>
        <w:t>财务报告</w:t>
      </w:r>
      <w:r>
        <w:rPr>
          <w:rFonts w:asciiTheme="minorEastAsia" w:eastAsiaTheme="minorEastAsia" w:hAnsiTheme="minorEastAsia" w:cs="Times New Roman" w:hint="eastAsia"/>
          <w:kern w:val="2"/>
        </w:rPr>
        <w:t>、</w:t>
      </w:r>
      <w:r>
        <w:rPr>
          <w:rFonts w:asciiTheme="minorEastAsia" w:eastAsiaTheme="minorEastAsia" w:hAnsiTheme="minorEastAsia" w:cs="Times New Roman"/>
          <w:kern w:val="2"/>
        </w:rPr>
        <w:t>非财务报告内部控制重大缺陷</w:t>
      </w:r>
      <w:r>
        <w:rPr>
          <w:rFonts w:asciiTheme="minorEastAsia" w:eastAsiaTheme="minorEastAsia" w:hAnsiTheme="minorEastAsia" w:cs="Times New Roman" w:hint="eastAsia"/>
          <w:kern w:val="2"/>
        </w:rPr>
        <w:t>”，该结论与公司2019年年审会计师中</w:t>
      </w:r>
      <w:proofErr w:type="gramStart"/>
      <w:r>
        <w:rPr>
          <w:rFonts w:asciiTheme="minorEastAsia" w:eastAsiaTheme="minorEastAsia" w:hAnsiTheme="minorEastAsia" w:cs="Times New Roman" w:hint="eastAsia"/>
          <w:kern w:val="2"/>
        </w:rPr>
        <w:t>审众环</w:t>
      </w:r>
      <w:proofErr w:type="gramEnd"/>
      <w:r>
        <w:rPr>
          <w:rFonts w:asciiTheme="minorEastAsia" w:eastAsiaTheme="minorEastAsia" w:hAnsiTheme="minorEastAsia" w:cs="Times New Roman" w:hint="eastAsia"/>
          <w:kern w:val="2"/>
        </w:rPr>
        <w:t>会计师事务所（特殊普通合伙）核查后出具的审计意见结论一致。</w:t>
      </w:r>
    </w:p>
    <w:p w:rsidR="00583822" w:rsidRDefault="000178D0">
      <w:pPr>
        <w:pStyle w:val="Default"/>
        <w:spacing w:line="360" w:lineRule="auto"/>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2020年，</w:t>
      </w:r>
      <w:r>
        <w:rPr>
          <w:rFonts w:asciiTheme="minorEastAsia" w:eastAsiaTheme="minorEastAsia" w:hAnsiTheme="minorEastAsia" w:cs="Times New Roman"/>
          <w:kern w:val="2"/>
        </w:rPr>
        <w:t>公司根据基本规范、评价指引对重大缺陷、重要缺陷和一般缺陷的认定要求，结合公司规模、行业特征、风险水平等因素，研究确定了适用本公司的内部控制缺陷具体认定标准，我们发现报告期内存在</w:t>
      </w:r>
      <w:r>
        <w:rPr>
          <w:rFonts w:asciiTheme="minorEastAsia" w:eastAsiaTheme="minorEastAsia" w:hAnsiTheme="minorEastAsia" w:cs="Times New Roman" w:hint="eastAsia"/>
          <w:kern w:val="2"/>
        </w:rPr>
        <w:t>4</w:t>
      </w:r>
      <w:r>
        <w:rPr>
          <w:rFonts w:asciiTheme="minorEastAsia" w:eastAsiaTheme="minorEastAsia" w:hAnsiTheme="minorEastAsia" w:cs="Times New Roman"/>
          <w:kern w:val="2"/>
        </w:rPr>
        <w:t>个非财务报告内部控制缺陷的一般缺陷。针对上述缺陷，公司已拟定相关措施进行整改。</w:t>
      </w:r>
    </w:p>
    <w:p w:rsidR="00583822" w:rsidRDefault="000178D0">
      <w:pPr>
        <w:pStyle w:val="Default"/>
        <w:spacing w:line="360" w:lineRule="auto"/>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我们</w:t>
      </w:r>
      <w:r>
        <w:rPr>
          <w:rFonts w:asciiTheme="minorEastAsia" w:eastAsiaTheme="minorEastAsia" w:hAnsiTheme="minorEastAsia" w:cs="Times New Roman"/>
          <w:kern w:val="2"/>
        </w:rPr>
        <w:t>认为</w:t>
      </w:r>
      <w:r>
        <w:rPr>
          <w:rFonts w:asciiTheme="minorEastAsia" w:eastAsiaTheme="minorEastAsia" w:hAnsiTheme="minorEastAsia" w:cs="Times New Roman" w:hint="eastAsia"/>
          <w:kern w:val="2"/>
        </w:rPr>
        <w:t>：根据公司非财务报告内部控制重大缺陷认定情况，公司未发现非财务报告内部控制重大缺陷；根据公司财务报告内部控制重大缺陷的认定情况，公司不存在财务报告内部控制重大缺陷，公司已按照企业内部控制规范体系和相关规定的要求在所有重大方面保持了有效的财务报告内部控制。</w:t>
      </w:r>
    </w:p>
    <w:p w:rsidR="00583822" w:rsidRDefault="000178D0">
      <w:pPr>
        <w:pStyle w:val="Default"/>
        <w:spacing w:line="360" w:lineRule="auto"/>
        <w:ind w:firstLineChars="200" w:firstLine="48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（四）公司关联交易情况</w:t>
      </w:r>
    </w:p>
    <w:p w:rsidR="00583822" w:rsidRDefault="000178D0">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cs="Times New Roman" w:hint="eastAsia"/>
          <w:kern w:val="2"/>
        </w:rPr>
        <w:t>报告期内，监事会认真</w:t>
      </w:r>
      <w:r>
        <w:rPr>
          <w:rFonts w:asciiTheme="minorEastAsia" w:eastAsiaTheme="minorEastAsia" w:hAnsiTheme="minorEastAsia" w:hint="eastAsia"/>
        </w:rPr>
        <w:t>审查、监督公司发生的日常关联交易事项。认为：公司与控股股东及其他关联方发生的关联交易是基于公司业务特点和业务发展的需要，属于正当的商业行为；交易价格以公平、公正、公开的同期市场价格为参考，根据双方签订的合同定价，与市场销售或购买同类产品、接受或提供服务的价格不存在明显差异，定价公允、合理；关联交易审议程序严格按照《上海证券交易所股票上市规则》、《公司章程》、《公司关联交易管理办法》的规定执行，在表决时，关联股东、关联董事均已回避表决；未发现有损害公司及股东特别是中小股东利益的情形。</w:t>
      </w:r>
    </w:p>
    <w:p w:rsidR="00583822" w:rsidRDefault="000178D0">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（五）公司计提资产减值准备事项</w:t>
      </w:r>
    </w:p>
    <w:p w:rsidR="00583822" w:rsidRDefault="000178D0">
      <w:pPr>
        <w:pStyle w:val="Default"/>
        <w:spacing w:line="360" w:lineRule="auto"/>
        <w:ind w:firstLineChars="200" w:firstLine="480"/>
        <w:rPr>
          <w:rFonts w:asciiTheme="minorEastAsia" w:eastAsiaTheme="minorEastAsia" w:hAnsiTheme="minorEastAsia"/>
          <w:bCs/>
        </w:rPr>
      </w:pPr>
      <w:r>
        <w:rPr>
          <w:rFonts w:asciiTheme="minorEastAsia" w:eastAsiaTheme="minorEastAsia" w:hAnsiTheme="minorEastAsia" w:hint="eastAsia"/>
        </w:rPr>
        <w:t>2020年度，公司根据《企业会计</w:t>
      </w:r>
      <w:r>
        <w:rPr>
          <w:rFonts w:asciiTheme="minorEastAsia" w:eastAsiaTheme="minorEastAsia" w:hAnsiTheme="minorEastAsia" w:hint="eastAsia"/>
          <w:bCs/>
        </w:rPr>
        <w:t>准则》的相关规定</w:t>
      </w:r>
      <w:r>
        <w:rPr>
          <w:rFonts w:asciiTheme="minorEastAsia" w:eastAsiaTheme="minorEastAsia" w:hAnsiTheme="minorEastAsia" w:cs="宋体" w:hint="eastAsia"/>
        </w:rPr>
        <w:t>对公司2019年度计提商誉减值准备167.93万元，“其他应收款-云南赛肯贸易有限公司”计提坏账准备1,217.53万元，本次计提资产减值准备已经北京</w:t>
      </w:r>
      <w:proofErr w:type="gramStart"/>
      <w:r>
        <w:rPr>
          <w:rFonts w:asciiTheme="minorEastAsia" w:eastAsiaTheme="minorEastAsia" w:hAnsiTheme="minorEastAsia" w:cs="宋体" w:hint="eastAsia"/>
        </w:rPr>
        <w:t>亚超资产</w:t>
      </w:r>
      <w:proofErr w:type="gramEnd"/>
      <w:r>
        <w:rPr>
          <w:rFonts w:asciiTheme="minorEastAsia" w:eastAsiaTheme="minorEastAsia" w:hAnsiTheme="minorEastAsia" w:cs="宋体" w:hint="eastAsia"/>
        </w:rPr>
        <w:t>评估有限公司进行减值测试</w:t>
      </w:r>
      <w:r>
        <w:rPr>
          <w:rFonts w:asciiTheme="minorEastAsia" w:eastAsiaTheme="minorEastAsia" w:hAnsiTheme="minorEastAsia" w:hint="eastAsia"/>
          <w:bCs/>
        </w:rPr>
        <w:t>。监事会同意公司本次计提资产减值准备事宜，并一致认为：公司对2019年度的资产减值准备，是公司在充分分析和评估后确定的，符合《企业会计准则》和公司相关制度的规定；本次计提坏账准备决策程序合法合</w:t>
      </w:r>
      <w:proofErr w:type="gramStart"/>
      <w:r>
        <w:rPr>
          <w:rFonts w:asciiTheme="minorEastAsia" w:eastAsiaTheme="minorEastAsia" w:hAnsiTheme="minorEastAsia" w:hint="eastAsia"/>
          <w:bCs/>
        </w:rPr>
        <w:t>规</w:t>
      </w:r>
      <w:proofErr w:type="gramEnd"/>
      <w:r>
        <w:rPr>
          <w:rFonts w:asciiTheme="minorEastAsia" w:eastAsiaTheme="minorEastAsia" w:hAnsiTheme="minorEastAsia" w:hint="eastAsia"/>
          <w:bCs/>
        </w:rPr>
        <w:t>，依据充分、合理，能够真实地反映公司的财务状况和资产价值，使公司的会计信息更具有合理性。</w:t>
      </w:r>
    </w:p>
    <w:p w:rsidR="00583822" w:rsidRDefault="000178D0">
      <w:pPr>
        <w:numPr>
          <w:ilvl w:val="0"/>
          <w:numId w:val="1"/>
        </w:numPr>
        <w:autoSpaceDE w:val="0"/>
        <w:autoSpaceDN w:val="0"/>
        <w:adjustRightInd w:val="0"/>
        <w:spacing w:line="360" w:lineRule="auto"/>
        <w:ind w:leftChars="200" w:left="420"/>
        <w:jc w:val="left"/>
        <w:rPr>
          <w:rFonts w:asciiTheme="minorEastAsia" w:eastAsiaTheme="minorEastAsia" w:hAnsiTheme="minorEastAsia"/>
          <w:bCs/>
          <w:sz w:val="24"/>
        </w:rPr>
      </w:pPr>
      <w:r>
        <w:rPr>
          <w:rFonts w:asciiTheme="minorEastAsia" w:eastAsiaTheme="minorEastAsia" w:hAnsiTheme="minorEastAsia"/>
          <w:bCs/>
          <w:sz w:val="24"/>
        </w:rPr>
        <w:t>公司会计政策变更</w:t>
      </w:r>
      <w:r>
        <w:rPr>
          <w:rFonts w:asciiTheme="minorEastAsia" w:eastAsiaTheme="minorEastAsia" w:hAnsiTheme="minorEastAsia" w:hint="eastAsia"/>
          <w:bCs/>
          <w:sz w:val="24"/>
        </w:rPr>
        <w:t>情况</w:t>
      </w:r>
    </w:p>
    <w:p w:rsidR="00583822" w:rsidRDefault="000178D0">
      <w:pPr>
        <w:pStyle w:val="Default"/>
        <w:spacing w:line="360" w:lineRule="auto"/>
        <w:ind w:firstLineChars="200" w:firstLine="480"/>
        <w:jc w:val="both"/>
        <w:rPr>
          <w:rFonts w:asciiTheme="minorEastAsia" w:eastAsiaTheme="minorEastAsia" w:hAnsiTheme="minorEastAsia" w:cs="Times New Roman"/>
          <w:bCs/>
          <w:color w:val="auto"/>
          <w:kern w:val="2"/>
        </w:rPr>
      </w:pPr>
      <w:r>
        <w:rPr>
          <w:rFonts w:asciiTheme="minorEastAsia" w:eastAsiaTheme="minorEastAsia" w:hAnsiTheme="minorEastAsia" w:cs="Times New Roman" w:hint="eastAsia"/>
          <w:bCs/>
          <w:color w:val="auto"/>
          <w:kern w:val="2"/>
        </w:rPr>
        <w:t>2020年3月27日，公司召开第八届董事会第十一次会议和第八届监事会第十</w:t>
      </w:r>
      <w:r>
        <w:rPr>
          <w:rFonts w:asciiTheme="minorEastAsia" w:eastAsiaTheme="minorEastAsia" w:hAnsiTheme="minorEastAsia" w:cs="Times New Roman" w:hint="eastAsia"/>
          <w:bCs/>
          <w:color w:val="auto"/>
          <w:kern w:val="2"/>
        </w:rPr>
        <w:lastRenderedPageBreak/>
        <w:t>一次会议，审议通过了《关于会计政策变更的议案》。自2020年1月1日起公司开始执行新收入准则。其他未变更的部分，仍按照财政部前期颁布的《企业会计准则—基本准则》和各项具体会计准则、企业会计准则应用指南、企业会计准则解释公告以及其他相关规定执行。我们一致认为：本次会计政策变更是公司按照财政部相关意见进行的合理变更，符合《企业会计准则》及相关规定，变更的决策程序符合有关法律、法规的规定，不存在损害公司和中小股东利益的情形。我们同意公司自2020年1月1日起执行新收入准则，并加强监督管理。</w:t>
      </w:r>
    </w:p>
    <w:p w:rsidR="00583822" w:rsidRDefault="000178D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公司使用部分闲置募集资金暂时补充流动资金的情况</w:t>
      </w:r>
    </w:p>
    <w:p w:rsidR="00583822" w:rsidRDefault="000178D0">
      <w:pPr>
        <w:autoSpaceDE w:val="0"/>
        <w:autoSpaceDN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cs="仿宋_GB2312" w:hint="eastAsia"/>
          <w:sz w:val="24"/>
        </w:rPr>
        <w:t>报告期内，经公司第八届董事会第十八次临时会议</w:t>
      </w:r>
      <w:r>
        <w:rPr>
          <w:rFonts w:asciiTheme="minorEastAsia" w:eastAsiaTheme="minorEastAsia" w:hAnsiTheme="minorEastAsia" w:cs="宋体" w:hint="eastAsia"/>
          <w:sz w:val="24"/>
        </w:rPr>
        <w:t>、</w:t>
      </w:r>
      <w:r>
        <w:rPr>
          <w:rFonts w:asciiTheme="minorEastAsia" w:eastAsiaTheme="minorEastAsia" w:hAnsiTheme="minorEastAsia" w:cs="仿宋_GB2312" w:hint="eastAsia"/>
          <w:sz w:val="24"/>
        </w:rPr>
        <w:t>第八届监事会第十七次临时会议、</w:t>
      </w:r>
      <w:r>
        <w:rPr>
          <w:rFonts w:asciiTheme="minorEastAsia" w:eastAsiaTheme="minorEastAsia" w:hAnsiTheme="minorEastAsia" w:cs="宋体"/>
          <w:sz w:val="24"/>
        </w:rPr>
        <w:t>第八届董事会审计委员会暨关联交易控制委员会2020年第七次会议</w:t>
      </w:r>
      <w:r>
        <w:rPr>
          <w:rFonts w:asciiTheme="minorEastAsia" w:eastAsiaTheme="minorEastAsia" w:hAnsiTheme="minorEastAsia" w:cs="仿宋_GB2312" w:hint="eastAsia"/>
          <w:sz w:val="24"/>
        </w:rPr>
        <w:t>审议通过并同意</w:t>
      </w:r>
      <w:r>
        <w:rPr>
          <w:rFonts w:asciiTheme="minorEastAsia" w:eastAsiaTheme="minorEastAsia" w:hAnsiTheme="minorEastAsia" w:cs="宋体"/>
          <w:sz w:val="24"/>
        </w:rPr>
        <w:t>公司使用部分闲置募集资金暂时补充流动资金，使用金额为20,000万元（其中瓦鲁煤矿9,000万元，五一煤矿5,500万元，金山煤矿5,500万元），使用期限不超过12个月</w:t>
      </w:r>
      <w:r>
        <w:rPr>
          <w:rFonts w:asciiTheme="minorEastAsia" w:eastAsiaTheme="minorEastAsia" w:hAnsiTheme="minorEastAsia" w:cs="宋体" w:hint="eastAsia"/>
          <w:sz w:val="24"/>
        </w:rPr>
        <w:t>，</w:t>
      </w:r>
      <w:r>
        <w:rPr>
          <w:rFonts w:asciiTheme="minorEastAsia" w:eastAsiaTheme="minorEastAsia" w:hAnsiTheme="minorEastAsia" w:cs="仿宋_GB2312" w:hint="eastAsia"/>
          <w:sz w:val="24"/>
        </w:rPr>
        <w:t>前述事项均已根据相关法律法规和文件要求履行了必要的审批程序，并及时履行相关信息披露义务。</w:t>
      </w:r>
    </w:p>
    <w:p w:rsidR="00583822" w:rsidRDefault="000178D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我们一致认为，公司以部分闲置募集资金暂时补充流动资金是基于募集资金项目的建设计划做出的，有利于提高募集资金使用效率，减少财务费用支出，不影响募集资金投资项目的正常进行，也不存在变相改变募集资金投向、损害公司股东利益的情形，审议程序合法合</w:t>
      </w:r>
      <w:proofErr w:type="gramStart"/>
      <w:r>
        <w:rPr>
          <w:rFonts w:asciiTheme="minorEastAsia" w:eastAsiaTheme="minorEastAsia" w:hAnsiTheme="minorEastAsia" w:hint="eastAsia"/>
          <w:color w:val="000000"/>
          <w:kern w:val="0"/>
          <w:sz w:val="24"/>
        </w:rPr>
        <w:t>规</w:t>
      </w:r>
      <w:proofErr w:type="gramEnd"/>
      <w:r>
        <w:rPr>
          <w:rFonts w:asciiTheme="minorEastAsia" w:eastAsiaTheme="minorEastAsia" w:hAnsiTheme="minorEastAsia" w:hint="eastAsia"/>
          <w:color w:val="000000"/>
          <w:kern w:val="0"/>
          <w:sz w:val="24"/>
        </w:rPr>
        <w:t>，我们同意公司使用部分闲置募集资金暂时补充流动资金，使用期限不超过12个月，并要求公司管理层严格遵守相关法律法规、严格控制财务风险,杜绝一切有损中小股东利益的行为。</w:t>
      </w:r>
    </w:p>
    <w:p w:rsidR="00583822" w:rsidRDefault="0001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（八）公司对外担保情况</w:t>
      </w:r>
    </w:p>
    <w:p w:rsidR="00583822" w:rsidRDefault="000178D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2020年度，公司为</w:t>
      </w:r>
      <w:r>
        <w:rPr>
          <w:rFonts w:asciiTheme="minorEastAsia" w:eastAsiaTheme="minorEastAsia" w:hAnsiTheme="minorEastAsia"/>
          <w:color w:val="000000"/>
          <w:kern w:val="0"/>
          <w:sz w:val="24"/>
        </w:rPr>
        <w:t>全资子公司</w:t>
      </w:r>
      <w:r>
        <w:rPr>
          <w:rFonts w:asciiTheme="minorEastAsia" w:eastAsiaTheme="minorEastAsia" w:hAnsiTheme="minorEastAsia" w:hint="eastAsia"/>
          <w:color w:val="000000"/>
          <w:kern w:val="0"/>
          <w:sz w:val="24"/>
        </w:rPr>
        <w:t>云南昆钢重型装备制造集团有限公司开展</w:t>
      </w:r>
      <w:r>
        <w:rPr>
          <w:rFonts w:asciiTheme="minorEastAsia" w:eastAsiaTheme="minorEastAsia" w:hAnsiTheme="minorEastAsia"/>
          <w:color w:val="000000"/>
          <w:kern w:val="0"/>
          <w:sz w:val="24"/>
        </w:rPr>
        <w:t>融资租赁业务提供连带责任担保</w:t>
      </w:r>
      <w:r>
        <w:rPr>
          <w:rFonts w:asciiTheme="minorEastAsia" w:eastAsiaTheme="minorEastAsia" w:hAnsiTheme="minorEastAsia" w:hint="eastAsia"/>
          <w:color w:val="000000"/>
          <w:kern w:val="0"/>
          <w:sz w:val="24"/>
        </w:rPr>
        <w:t>，融资金额1亿元；为</w:t>
      </w:r>
      <w:r>
        <w:rPr>
          <w:rFonts w:asciiTheme="minorEastAsia" w:eastAsiaTheme="minorEastAsia" w:hAnsiTheme="minorEastAsia"/>
          <w:color w:val="000000"/>
          <w:kern w:val="0"/>
          <w:sz w:val="24"/>
        </w:rPr>
        <w:t>全资子公司</w:t>
      </w:r>
      <w:r>
        <w:rPr>
          <w:rFonts w:asciiTheme="minorEastAsia" w:eastAsiaTheme="minorEastAsia" w:hAnsiTheme="minorEastAsia" w:hint="eastAsia"/>
          <w:color w:val="000000"/>
          <w:kern w:val="0"/>
          <w:sz w:val="24"/>
        </w:rPr>
        <w:t>云南麒安晟贸易有限责任公司开展融资业务提供连带责任保证担保，融资额度5,000万元。</w:t>
      </w:r>
      <w:r>
        <w:rPr>
          <w:rFonts w:asciiTheme="minorEastAsia" w:eastAsiaTheme="minorEastAsia" w:hAnsiTheme="minorEastAsia"/>
          <w:color w:val="000000"/>
          <w:kern w:val="0"/>
          <w:sz w:val="24"/>
        </w:rPr>
        <w:t>我们</w:t>
      </w:r>
      <w:r>
        <w:rPr>
          <w:rFonts w:asciiTheme="minorEastAsia" w:eastAsiaTheme="minorEastAsia" w:hAnsiTheme="minorEastAsia" w:hint="eastAsia"/>
          <w:color w:val="000000"/>
          <w:kern w:val="0"/>
          <w:sz w:val="24"/>
        </w:rPr>
        <w:t>一致认为：云南昆钢重型装备制造集团有限公司以及云南麒安晟贸易有限责任公司通过开展贷款业务补充流动资金，有利于缓解资金压力，保证其生产经营活动的正常开展，我们同意公司为云南昆钢重型装备制造集团有限公司和云南麒安晟贸易有限责任公司开展贷款业务提供信用担保。报告期内，</w:t>
      </w:r>
      <w:r>
        <w:rPr>
          <w:rFonts w:asciiTheme="minorEastAsia" w:eastAsiaTheme="minorEastAsia" w:hAnsiTheme="minorEastAsia"/>
          <w:color w:val="000000"/>
          <w:kern w:val="0"/>
          <w:sz w:val="24"/>
        </w:rPr>
        <w:t>公司对子公司担保</w:t>
      </w:r>
      <w:r>
        <w:rPr>
          <w:rFonts w:asciiTheme="minorEastAsia" w:eastAsiaTheme="minorEastAsia" w:hAnsiTheme="minorEastAsia" w:hint="eastAsia"/>
          <w:color w:val="000000"/>
          <w:kern w:val="0"/>
          <w:sz w:val="24"/>
        </w:rPr>
        <w:t>发生额为</w:t>
      </w:r>
      <w:r>
        <w:rPr>
          <w:rFonts w:asciiTheme="minorEastAsia" w:eastAsiaTheme="minorEastAsia" w:hAnsiTheme="minorEastAsia"/>
          <w:color w:val="000000"/>
          <w:kern w:val="0"/>
          <w:sz w:val="24"/>
        </w:rPr>
        <w:t>133</w:t>
      </w:r>
      <w:r>
        <w:rPr>
          <w:rFonts w:asciiTheme="minorEastAsia" w:eastAsiaTheme="minorEastAsia" w:hAnsiTheme="minorEastAsia" w:hint="eastAsia"/>
          <w:color w:val="000000"/>
          <w:kern w:val="0"/>
          <w:sz w:val="24"/>
        </w:rPr>
        <w:t>,</w:t>
      </w:r>
      <w:r>
        <w:rPr>
          <w:rFonts w:asciiTheme="minorEastAsia" w:eastAsiaTheme="minorEastAsia" w:hAnsiTheme="minorEastAsia"/>
          <w:color w:val="000000"/>
          <w:kern w:val="0"/>
          <w:sz w:val="24"/>
        </w:rPr>
        <w:t>340</w:t>
      </w:r>
      <w:r>
        <w:rPr>
          <w:rFonts w:asciiTheme="minorEastAsia" w:eastAsiaTheme="minorEastAsia" w:hAnsiTheme="minorEastAsia" w:hint="eastAsia"/>
          <w:color w:val="000000"/>
          <w:kern w:val="0"/>
          <w:sz w:val="24"/>
        </w:rPr>
        <w:t>,</w:t>
      </w:r>
      <w:r>
        <w:rPr>
          <w:rFonts w:asciiTheme="minorEastAsia" w:eastAsiaTheme="minorEastAsia" w:hAnsiTheme="minorEastAsia"/>
          <w:color w:val="000000"/>
          <w:kern w:val="0"/>
          <w:sz w:val="24"/>
        </w:rPr>
        <w:t>000.00元（包含本金和利息）；截止2020年12月31日</w:t>
      </w:r>
      <w:r>
        <w:rPr>
          <w:rFonts w:asciiTheme="minorEastAsia" w:eastAsiaTheme="minorEastAsia" w:hAnsiTheme="minorEastAsia" w:hint="eastAsia"/>
          <w:color w:val="000000"/>
          <w:kern w:val="0"/>
          <w:sz w:val="24"/>
        </w:rPr>
        <w:t>，公司</w:t>
      </w:r>
      <w:r>
        <w:rPr>
          <w:rFonts w:asciiTheme="minorEastAsia" w:eastAsiaTheme="minorEastAsia" w:hAnsiTheme="minorEastAsia"/>
          <w:color w:val="000000"/>
          <w:kern w:val="0"/>
          <w:sz w:val="24"/>
        </w:rPr>
        <w:lastRenderedPageBreak/>
        <w:t>对子公司担保余额</w:t>
      </w:r>
      <w:r>
        <w:rPr>
          <w:rFonts w:asciiTheme="minorEastAsia" w:eastAsiaTheme="minorEastAsia" w:hAnsiTheme="minorEastAsia" w:hint="eastAsia"/>
          <w:color w:val="000000"/>
          <w:kern w:val="0"/>
          <w:sz w:val="24"/>
        </w:rPr>
        <w:t>为</w:t>
      </w:r>
      <w:r>
        <w:rPr>
          <w:rFonts w:asciiTheme="minorEastAsia" w:eastAsiaTheme="minorEastAsia" w:hAnsiTheme="minorEastAsia"/>
          <w:color w:val="000000"/>
          <w:kern w:val="0"/>
          <w:sz w:val="24"/>
        </w:rPr>
        <w:t>333</w:t>
      </w:r>
      <w:r>
        <w:rPr>
          <w:rFonts w:asciiTheme="minorEastAsia" w:eastAsiaTheme="minorEastAsia" w:hAnsiTheme="minorEastAsia" w:hint="eastAsia"/>
          <w:color w:val="000000"/>
          <w:kern w:val="0"/>
          <w:sz w:val="24"/>
        </w:rPr>
        <w:t>,</w:t>
      </w:r>
      <w:r>
        <w:rPr>
          <w:rFonts w:asciiTheme="minorEastAsia" w:eastAsiaTheme="minorEastAsia" w:hAnsiTheme="minorEastAsia"/>
          <w:color w:val="000000"/>
          <w:kern w:val="0"/>
          <w:sz w:val="24"/>
        </w:rPr>
        <w:t>208</w:t>
      </w:r>
      <w:r>
        <w:rPr>
          <w:rFonts w:asciiTheme="minorEastAsia" w:eastAsiaTheme="minorEastAsia" w:hAnsiTheme="minorEastAsia" w:hint="eastAsia"/>
          <w:color w:val="000000"/>
          <w:kern w:val="0"/>
          <w:sz w:val="24"/>
        </w:rPr>
        <w:t>,</w:t>
      </w:r>
      <w:r>
        <w:rPr>
          <w:rFonts w:asciiTheme="minorEastAsia" w:eastAsiaTheme="minorEastAsia" w:hAnsiTheme="minorEastAsia"/>
          <w:color w:val="000000"/>
          <w:kern w:val="0"/>
          <w:sz w:val="24"/>
        </w:rPr>
        <w:t>642.77元（包含本金和利息）。</w:t>
      </w:r>
    </w:p>
    <w:p w:rsidR="00583822" w:rsidRDefault="000178D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（九）公司聘任或者更换会计师事务所情况</w:t>
      </w:r>
    </w:p>
    <w:p w:rsidR="00583822" w:rsidRDefault="000178D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报告期内，经公司2019年年度股东大会、第八届董事会第十一次会议、第八届监事会第十一次会议审议，同意续聘中</w:t>
      </w:r>
      <w:proofErr w:type="gramStart"/>
      <w:r>
        <w:rPr>
          <w:rFonts w:asciiTheme="minorEastAsia" w:eastAsiaTheme="minorEastAsia" w:hAnsiTheme="minorEastAsia" w:hint="eastAsia"/>
          <w:color w:val="000000"/>
          <w:kern w:val="0"/>
          <w:sz w:val="24"/>
        </w:rPr>
        <w:t>审众环</w:t>
      </w:r>
      <w:proofErr w:type="gramEnd"/>
      <w:r>
        <w:rPr>
          <w:rFonts w:asciiTheme="minorEastAsia" w:eastAsiaTheme="minorEastAsia" w:hAnsiTheme="minorEastAsia" w:hint="eastAsia"/>
          <w:color w:val="000000"/>
          <w:kern w:val="0"/>
          <w:sz w:val="24"/>
        </w:rPr>
        <w:t>会计师事务所（特殊普通合伙）  为公司 2020 年度财务审计机构和内控审计机构。</w:t>
      </w:r>
    </w:p>
    <w:p w:rsidR="00583822" w:rsidRDefault="000178D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我们一致认为：中</w:t>
      </w:r>
      <w:proofErr w:type="gramStart"/>
      <w:r>
        <w:rPr>
          <w:rFonts w:asciiTheme="minorEastAsia" w:eastAsiaTheme="minorEastAsia" w:hAnsiTheme="minorEastAsia" w:hint="eastAsia"/>
          <w:color w:val="000000"/>
          <w:kern w:val="0"/>
          <w:sz w:val="24"/>
        </w:rPr>
        <w:t>审众环</w:t>
      </w:r>
      <w:proofErr w:type="gramEnd"/>
      <w:r>
        <w:rPr>
          <w:rFonts w:asciiTheme="minorEastAsia" w:eastAsiaTheme="minorEastAsia" w:hAnsiTheme="minorEastAsia" w:hint="eastAsia"/>
          <w:color w:val="000000"/>
          <w:kern w:val="0"/>
          <w:sz w:val="24"/>
        </w:rPr>
        <w:t>会计师事务所（特殊普通合伙）具备任职资格，且具备为上市公司提供审计服务的经验与能力，能够满足公司2020年财务审计和内控审计工作的要求，聘任程序合法合</w:t>
      </w:r>
      <w:proofErr w:type="gramStart"/>
      <w:r>
        <w:rPr>
          <w:rFonts w:asciiTheme="minorEastAsia" w:eastAsiaTheme="minorEastAsia" w:hAnsiTheme="minorEastAsia" w:hint="eastAsia"/>
          <w:color w:val="000000"/>
          <w:kern w:val="0"/>
          <w:sz w:val="24"/>
        </w:rPr>
        <w:t>规</w:t>
      </w:r>
      <w:proofErr w:type="gramEnd"/>
      <w:r>
        <w:rPr>
          <w:rFonts w:asciiTheme="minorEastAsia" w:eastAsiaTheme="minorEastAsia" w:hAnsiTheme="minorEastAsia" w:hint="eastAsia"/>
          <w:color w:val="000000"/>
          <w:kern w:val="0"/>
          <w:sz w:val="24"/>
        </w:rPr>
        <w:t>，我们同意聘任其为公司2020年财务审计及内控审计机构，聘期一年。</w:t>
      </w:r>
    </w:p>
    <w:p w:rsidR="00583822" w:rsidRDefault="000178D0">
      <w:pPr>
        <w:numPr>
          <w:ilvl w:val="0"/>
          <w:numId w:val="2"/>
        </w:num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环保项目情况</w:t>
      </w:r>
    </w:p>
    <w:p w:rsidR="00583822" w:rsidRDefault="000178D0">
      <w:pPr>
        <w:pStyle w:val="Default"/>
        <w:spacing w:line="360" w:lineRule="auto"/>
        <w:ind w:firstLine="480"/>
        <w:jc w:val="both"/>
        <w:rPr>
          <w:rFonts w:asciiTheme="minorEastAsia" w:eastAsiaTheme="minorEastAsia" w:hAnsiTheme="minorEastAsia"/>
        </w:rPr>
      </w:pPr>
      <w:r>
        <w:rPr>
          <w:rFonts w:asciiTheme="minorEastAsia" w:eastAsiaTheme="minorEastAsia" w:hAnsiTheme="minorEastAsia" w:cs="宋体" w:hint="eastAsia"/>
        </w:rPr>
        <w:t>报告期内，</w:t>
      </w:r>
      <w:r>
        <w:rPr>
          <w:rFonts w:asciiTheme="minorEastAsia" w:eastAsiaTheme="minorEastAsia" w:hAnsiTheme="minorEastAsia" w:cs="宋体"/>
        </w:rPr>
        <w:t>公司计划投资 356,198.02万元建设年产200万吨焦化环保搬迁转型升级项目</w:t>
      </w:r>
      <w:r>
        <w:rPr>
          <w:rFonts w:asciiTheme="minorEastAsia" w:eastAsiaTheme="minorEastAsia" w:hAnsiTheme="minorEastAsia" w:cs="宋体" w:hint="eastAsia"/>
        </w:rPr>
        <w:t>，</w:t>
      </w:r>
      <w:r>
        <w:rPr>
          <w:rFonts w:asciiTheme="minorEastAsia" w:eastAsiaTheme="minorEastAsia" w:hAnsiTheme="minorEastAsia" w:cs="宋体"/>
        </w:rPr>
        <w:t>本项目将通过资本市场再融资等各种方式筹措资金</w:t>
      </w:r>
      <w:r>
        <w:rPr>
          <w:rFonts w:asciiTheme="minorEastAsia" w:eastAsiaTheme="minorEastAsia" w:hAnsiTheme="minorEastAsia" w:cs="宋体" w:hint="eastAsia"/>
        </w:rPr>
        <w:t>。</w:t>
      </w:r>
      <w:r>
        <w:rPr>
          <w:rFonts w:asciiTheme="minorEastAsia" w:eastAsiaTheme="minorEastAsia" w:hAnsiTheme="minorEastAsia" w:cs="宋体"/>
        </w:rPr>
        <w:t>在新的200万吨焦化项目投产前，公司安宁分公司现有的生产装置继续生产，不会对公司生产经营连续性产生不利影响</w:t>
      </w:r>
      <w:r>
        <w:rPr>
          <w:rFonts w:asciiTheme="minorEastAsia" w:eastAsiaTheme="minorEastAsia" w:hAnsiTheme="minorEastAsia" w:cs="宋体" w:hint="eastAsia"/>
        </w:rPr>
        <w:t>。我们认为：本</w:t>
      </w:r>
      <w:r>
        <w:rPr>
          <w:rFonts w:asciiTheme="minorEastAsia" w:eastAsiaTheme="minorEastAsia" w:hAnsiTheme="minorEastAsia" w:cs="宋体"/>
        </w:rPr>
        <w:t>项目是基于公司产业转型升级而展开，符合国家产业政策和公司未来整体战略方向。项目具有良好的经济效益，随着项目建成投产，将进一步增强公司焦化产品核心竞争力，提升公司整体盈利能力，提升品牌形象，推动企业的稳定持续发展，维护股东的长远利益。</w:t>
      </w:r>
    </w:p>
    <w:p w:rsidR="00497993" w:rsidRDefault="000178D0" w:rsidP="004D5007">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在新的一年里，监事会将继续严格按照《公司法》、《公司章程》、《公司监事会议事规则》等相关规定，忠实、勤勉地履行监督职责，与公司董事会一起督促公司规范运作，切实维护和保障公司及股东利益。</w:t>
      </w:r>
    </w:p>
    <w:p w:rsidR="00583822" w:rsidRDefault="000178D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该议案已经公司第八届监事会第二十二次会议审议通过，现提交公司股东大会审议。</w:t>
      </w:r>
    </w:p>
    <w:p w:rsidR="00583822" w:rsidRDefault="000178D0">
      <w:pPr>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以上议案，请各位股东及股东代表审议。</w:t>
      </w:r>
    </w:p>
    <w:p w:rsidR="00583822" w:rsidRDefault="00583822">
      <w:pPr>
        <w:spacing w:line="360" w:lineRule="auto"/>
        <w:ind w:firstLineChars="200" w:firstLine="480"/>
        <w:rPr>
          <w:rFonts w:asciiTheme="minorEastAsia" w:eastAsiaTheme="minorEastAsia" w:hAnsiTheme="minorEastAsia"/>
          <w:color w:val="000000"/>
          <w:kern w:val="0"/>
          <w:sz w:val="24"/>
        </w:rPr>
      </w:pPr>
    </w:p>
    <w:p w:rsidR="00583822" w:rsidRDefault="00017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right"/>
        <w:rPr>
          <w:rFonts w:ascii="宋体" w:hAnsi="宋体"/>
          <w:sz w:val="24"/>
        </w:rPr>
      </w:pPr>
      <w:r>
        <w:rPr>
          <w:rFonts w:ascii="宋体" w:hAnsi="宋体" w:hint="eastAsia"/>
          <w:sz w:val="24"/>
        </w:rPr>
        <w:t xml:space="preserve">                                云南煤业能源股份有限公司监事会</w:t>
      </w:r>
    </w:p>
    <w:p w:rsidR="00583822" w:rsidRDefault="00017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center"/>
        <w:rPr>
          <w:rFonts w:ascii="宋体" w:hAnsi="宋体"/>
          <w:sz w:val="24"/>
        </w:rPr>
      </w:pPr>
      <w:r>
        <w:rPr>
          <w:rFonts w:ascii="宋体" w:hAnsi="宋体" w:hint="eastAsia"/>
          <w:sz w:val="24"/>
        </w:rPr>
        <w:t xml:space="preserve">                                  2021年4月2日</w:t>
      </w:r>
    </w:p>
    <w:p w:rsidR="00583822" w:rsidRDefault="00017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outlineLvl w:val="0"/>
        <w:rPr>
          <w:rFonts w:ascii="仿宋" w:eastAsia="仿宋" w:hAnsi="仿宋"/>
          <w:b/>
          <w:sz w:val="24"/>
          <w:highlight w:val="yellow"/>
        </w:rPr>
      </w:pPr>
      <w:r>
        <w:rPr>
          <w:rFonts w:ascii="宋体" w:hAnsi="宋体"/>
          <w:sz w:val="24"/>
        </w:rPr>
        <w:br w:type="page"/>
      </w:r>
      <w:bookmarkStart w:id="7" w:name="_Toc484780961"/>
      <w:r>
        <w:rPr>
          <w:rFonts w:ascii="仿宋" w:eastAsia="仿宋" w:hAnsi="仿宋" w:hint="eastAsia"/>
          <w:b/>
          <w:sz w:val="24"/>
        </w:rPr>
        <w:lastRenderedPageBreak/>
        <w:t>议案三：</w:t>
      </w:r>
      <w:bookmarkEnd w:id="7"/>
    </w:p>
    <w:p w:rsidR="00583822" w:rsidRDefault="000178D0" w:rsidP="009128A2">
      <w:pPr>
        <w:pStyle w:val="a4"/>
        <w:spacing w:beforeLines="50" w:before="156" w:line="360" w:lineRule="auto"/>
        <w:ind w:firstLineChars="0" w:firstLine="0"/>
        <w:jc w:val="center"/>
        <w:rPr>
          <w:rFonts w:ascii="黑体" w:eastAsia="黑体" w:hAnsi="黑体"/>
          <w:b/>
          <w:bCs/>
          <w:color w:val="000000"/>
          <w:sz w:val="36"/>
          <w:szCs w:val="36"/>
        </w:rPr>
      </w:pPr>
      <w:r>
        <w:rPr>
          <w:rFonts w:ascii="黑体" w:eastAsia="黑体" w:hAnsi="黑体" w:hint="eastAsia"/>
          <w:b/>
          <w:bCs/>
          <w:color w:val="000000"/>
          <w:sz w:val="36"/>
          <w:szCs w:val="36"/>
        </w:rPr>
        <w:t>关于</w:t>
      </w:r>
      <w:proofErr w:type="gramStart"/>
      <w:r>
        <w:rPr>
          <w:rFonts w:ascii="黑体" w:eastAsia="黑体" w:hAnsi="黑体" w:hint="eastAsia"/>
          <w:b/>
          <w:bCs/>
          <w:color w:val="000000"/>
          <w:sz w:val="36"/>
          <w:szCs w:val="36"/>
        </w:rPr>
        <w:t>《</w:t>
      </w:r>
      <w:proofErr w:type="gramEnd"/>
      <w:r>
        <w:rPr>
          <w:rFonts w:ascii="黑体" w:eastAsia="黑体" w:hAnsi="黑体" w:hint="eastAsia"/>
          <w:b/>
          <w:bCs/>
          <w:color w:val="000000"/>
          <w:sz w:val="36"/>
          <w:szCs w:val="36"/>
        </w:rPr>
        <w:t>公司2020年度财务决算及2021年度财务</w:t>
      </w:r>
    </w:p>
    <w:p w:rsidR="00583822" w:rsidRDefault="000178D0">
      <w:pPr>
        <w:pStyle w:val="a4"/>
        <w:spacing w:line="360" w:lineRule="auto"/>
        <w:ind w:firstLineChars="0" w:firstLine="0"/>
        <w:jc w:val="center"/>
        <w:rPr>
          <w:rFonts w:ascii="黑体" w:eastAsia="黑体" w:hAnsi="黑体"/>
          <w:b/>
          <w:bCs/>
          <w:color w:val="000000"/>
          <w:sz w:val="36"/>
          <w:szCs w:val="36"/>
        </w:rPr>
      </w:pPr>
      <w:r>
        <w:rPr>
          <w:rFonts w:ascii="黑体" w:eastAsia="黑体" w:hAnsi="黑体" w:hint="eastAsia"/>
          <w:b/>
          <w:bCs/>
          <w:color w:val="000000"/>
          <w:sz w:val="36"/>
          <w:szCs w:val="36"/>
        </w:rPr>
        <w:t>预算报告</w:t>
      </w:r>
      <w:proofErr w:type="gramStart"/>
      <w:r>
        <w:rPr>
          <w:rFonts w:ascii="黑体" w:eastAsia="黑体" w:hAnsi="黑体" w:hint="eastAsia"/>
          <w:b/>
          <w:bCs/>
          <w:color w:val="000000"/>
          <w:sz w:val="36"/>
          <w:szCs w:val="36"/>
        </w:rPr>
        <w:t>》</w:t>
      </w:r>
      <w:proofErr w:type="gramEnd"/>
      <w:r>
        <w:rPr>
          <w:rFonts w:ascii="黑体" w:eastAsia="黑体" w:hAnsi="黑体" w:hint="eastAsia"/>
          <w:b/>
          <w:bCs/>
          <w:color w:val="000000"/>
          <w:sz w:val="36"/>
          <w:szCs w:val="36"/>
        </w:rPr>
        <w:t>的议案</w:t>
      </w:r>
    </w:p>
    <w:p w:rsidR="00583822" w:rsidRDefault="00583822">
      <w:pPr>
        <w:pStyle w:val="Default"/>
        <w:spacing w:line="360" w:lineRule="auto"/>
        <w:jc w:val="both"/>
        <w:rPr>
          <w:rFonts w:ascii="仿宋" w:eastAsia="仿宋" w:hAnsi="仿宋" w:cs="Times New Roman"/>
          <w:b/>
          <w:color w:val="auto"/>
          <w:kern w:val="2"/>
        </w:rPr>
      </w:pPr>
    </w:p>
    <w:p w:rsidR="00583822" w:rsidRDefault="000178D0" w:rsidP="009128A2">
      <w:pPr>
        <w:snapToGrid w:val="0"/>
        <w:spacing w:beforeLines="50" w:before="156" w:afterLines="50" w:after="156"/>
        <w:rPr>
          <w:rFonts w:ascii="宋体" w:hAnsi="宋体"/>
          <w:sz w:val="24"/>
        </w:rPr>
      </w:pPr>
      <w:r>
        <w:rPr>
          <w:rFonts w:ascii="宋体" w:hAnsi="宋体" w:hint="eastAsia"/>
          <w:sz w:val="24"/>
        </w:rPr>
        <w:t>各位股东及股东代表：</w:t>
      </w:r>
    </w:p>
    <w:p w:rsidR="00583822" w:rsidRDefault="000178D0" w:rsidP="00C93F5B">
      <w:pPr>
        <w:widowControl/>
        <w:snapToGrid w:val="0"/>
        <w:spacing w:before="200"/>
        <w:ind w:firstLineChars="200" w:firstLine="482"/>
        <w:jc w:val="left"/>
        <w:rPr>
          <w:rFonts w:ascii="宋体" w:hAnsi="宋体"/>
          <w:b/>
          <w:kern w:val="0"/>
          <w:sz w:val="24"/>
          <w:lang w:bidi="en-US"/>
        </w:rPr>
      </w:pPr>
      <w:r>
        <w:rPr>
          <w:rFonts w:ascii="宋体" w:hAnsi="宋体" w:hint="eastAsia"/>
          <w:b/>
          <w:kern w:val="0"/>
          <w:sz w:val="24"/>
          <w:lang w:bidi="en-US"/>
        </w:rPr>
        <w:t>一、2020年财务预算完成情况</w:t>
      </w:r>
    </w:p>
    <w:p w:rsidR="00583822" w:rsidRDefault="000178D0" w:rsidP="009128A2">
      <w:pPr>
        <w:widowControl/>
        <w:snapToGrid w:val="0"/>
        <w:spacing w:before="120" w:afterLines="50" w:after="156"/>
        <w:ind w:firstLineChars="200" w:firstLine="480"/>
        <w:jc w:val="left"/>
        <w:outlineLvl w:val="0"/>
        <w:rPr>
          <w:rFonts w:ascii="宋体" w:hAnsi="宋体"/>
          <w:sz w:val="24"/>
          <w:lang w:eastAsia="en-US" w:bidi="en-US"/>
        </w:rPr>
      </w:pPr>
      <w:bookmarkStart w:id="8" w:name="_Toc37861501"/>
      <w:r>
        <w:rPr>
          <w:rFonts w:ascii="宋体" w:hAnsi="宋体"/>
          <w:sz w:val="24"/>
          <w:lang w:eastAsia="en-US" w:bidi="en-US"/>
        </w:rPr>
        <w:t>(</w:t>
      </w:r>
      <w:r>
        <w:rPr>
          <w:rFonts w:ascii="宋体" w:hAnsi="宋体" w:hint="eastAsia"/>
          <w:sz w:val="24"/>
          <w:lang w:eastAsia="en-US" w:bidi="en-US"/>
        </w:rPr>
        <w:t>一</w:t>
      </w:r>
      <w:proofErr w:type="gramStart"/>
      <w:r>
        <w:rPr>
          <w:rFonts w:ascii="宋体" w:hAnsi="宋体"/>
          <w:sz w:val="24"/>
          <w:lang w:eastAsia="en-US" w:bidi="en-US"/>
        </w:rPr>
        <w:t>)主要</w:t>
      </w:r>
      <w:r>
        <w:rPr>
          <w:rFonts w:ascii="宋体" w:hAnsi="宋体" w:hint="eastAsia"/>
          <w:sz w:val="24"/>
          <w:lang w:eastAsia="en-US" w:bidi="en-US"/>
        </w:rPr>
        <w:t>产品产量</w:t>
      </w:r>
      <w:bookmarkEnd w:id="8"/>
      <w:proofErr w:type="gramEnd"/>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514"/>
        <w:gridCol w:w="1514"/>
        <w:gridCol w:w="1514"/>
        <w:gridCol w:w="1514"/>
        <w:gridCol w:w="1515"/>
      </w:tblGrid>
      <w:tr w:rsidR="00583822">
        <w:trPr>
          <w:cantSplit/>
          <w:trHeight w:val="623"/>
          <w:jc w:val="center"/>
        </w:trPr>
        <w:tc>
          <w:tcPr>
            <w:tcW w:w="1818" w:type="dxa"/>
            <w:vAlign w:val="center"/>
          </w:tcPr>
          <w:p w:rsidR="00583822" w:rsidRDefault="000178D0">
            <w:pPr>
              <w:widowControl/>
              <w:jc w:val="center"/>
              <w:rPr>
                <w:rFonts w:ascii="宋体" w:hAnsi="宋体"/>
                <w:kern w:val="18"/>
                <w:sz w:val="24"/>
                <w:lang w:eastAsia="en-US" w:bidi="en-US"/>
              </w:rPr>
            </w:pPr>
            <w:r>
              <w:rPr>
                <w:rFonts w:ascii="宋体" w:hAnsi="宋体" w:hint="eastAsia"/>
                <w:kern w:val="18"/>
                <w:sz w:val="24"/>
                <w:lang w:eastAsia="en-US" w:bidi="en-US"/>
              </w:rPr>
              <w:t>指标名称</w:t>
            </w:r>
          </w:p>
        </w:tc>
        <w:tc>
          <w:tcPr>
            <w:tcW w:w="1514" w:type="dxa"/>
            <w:vAlign w:val="center"/>
          </w:tcPr>
          <w:p w:rsidR="00583822" w:rsidRDefault="000178D0">
            <w:pPr>
              <w:widowControl/>
              <w:jc w:val="center"/>
              <w:rPr>
                <w:rFonts w:ascii="宋体" w:hAnsi="宋体"/>
                <w:kern w:val="18"/>
                <w:sz w:val="24"/>
                <w:lang w:eastAsia="en-US" w:bidi="en-US"/>
              </w:rPr>
            </w:pPr>
            <w:r>
              <w:rPr>
                <w:rFonts w:ascii="宋体" w:hAnsi="宋体" w:hint="eastAsia"/>
                <w:kern w:val="18"/>
                <w:sz w:val="24"/>
                <w:lang w:eastAsia="en-US" w:bidi="en-US"/>
              </w:rPr>
              <w:t>计量单位</w:t>
            </w:r>
          </w:p>
        </w:tc>
        <w:tc>
          <w:tcPr>
            <w:tcW w:w="1514" w:type="dxa"/>
            <w:vAlign w:val="center"/>
          </w:tcPr>
          <w:p w:rsidR="00583822" w:rsidRDefault="000178D0">
            <w:pPr>
              <w:widowControl/>
              <w:jc w:val="center"/>
              <w:rPr>
                <w:rFonts w:ascii="宋体" w:hAnsi="宋体"/>
                <w:bCs/>
                <w:sz w:val="24"/>
                <w:lang w:bidi="en-US"/>
              </w:rPr>
            </w:pPr>
            <w:r>
              <w:rPr>
                <w:rFonts w:ascii="宋体" w:hAnsi="宋体"/>
                <w:bCs/>
                <w:sz w:val="24"/>
                <w:lang w:eastAsia="en-US" w:bidi="en-US"/>
              </w:rPr>
              <w:t>20</w:t>
            </w:r>
            <w:r>
              <w:rPr>
                <w:rFonts w:ascii="宋体" w:hAnsi="宋体" w:hint="eastAsia"/>
                <w:bCs/>
                <w:sz w:val="24"/>
                <w:lang w:bidi="en-US"/>
              </w:rPr>
              <w:t>20</w:t>
            </w:r>
            <w:r>
              <w:rPr>
                <w:rFonts w:ascii="宋体" w:hAnsi="宋体" w:hint="eastAsia"/>
                <w:bCs/>
                <w:sz w:val="24"/>
                <w:lang w:eastAsia="en-US" w:bidi="en-US"/>
              </w:rPr>
              <w:t>年</w:t>
            </w:r>
            <w:r>
              <w:rPr>
                <w:rFonts w:ascii="宋体" w:hAnsi="宋体" w:hint="eastAsia"/>
                <w:bCs/>
                <w:sz w:val="24"/>
                <w:lang w:bidi="en-US"/>
              </w:rPr>
              <w:t>预算</w:t>
            </w:r>
          </w:p>
        </w:tc>
        <w:tc>
          <w:tcPr>
            <w:tcW w:w="1514" w:type="dxa"/>
            <w:vAlign w:val="center"/>
          </w:tcPr>
          <w:p w:rsidR="00583822" w:rsidRDefault="000178D0">
            <w:pPr>
              <w:widowControl/>
              <w:jc w:val="center"/>
              <w:rPr>
                <w:rFonts w:ascii="宋体" w:hAnsi="宋体"/>
                <w:bCs/>
                <w:sz w:val="24"/>
                <w:lang w:bidi="en-US"/>
              </w:rPr>
            </w:pPr>
            <w:r>
              <w:rPr>
                <w:rFonts w:ascii="宋体" w:hAnsi="宋体"/>
                <w:bCs/>
                <w:sz w:val="24"/>
                <w:lang w:eastAsia="en-US" w:bidi="en-US"/>
              </w:rPr>
              <w:t>20</w:t>
            </w:r>
            <w:r>
              <w:rPr>
                <w:rFonts w:ascii="宋体" w:hAnsi="宋体" w:hint="eastAsia"/>
                <w:bCs/>
                <w:sz w:val="24"/>
                <w:lang w:bidi="en-US"/>
              </w:rPr>
              <w:t>20</w:t>
            </w:r>
            <w:r>
              <w:rPr>
                <w:rFonts w:ascii="宋体" w:hAnsi="宋体" w:hint="eastAsia"/>
                <w:bCs/>
                <w:sz w:val="24"/>
                <w:lang w:eastAsia="en-US" w:bidi="en-US"/>
              </w:rPr>
              <w:t>年</w:t>
            </w:r>
            <w:r>
              <w:rPr>
                <w:rFonts w:ascii="宋体" w:hAnsi="宋体" w:hint="eastAsia"/>
                <w:bCs/>
                <w:sz w:val="24"/>
                <w:lang w:bidi="en-US"/>
              </w:rPr>
              <w:t>实际</w:t>
            </w:r>
          </w:p>
        </w:tc>
        <w:tc>
          <w:tcPr>
            <w:tcW w:w="1514" w:type="dxa"/>
            <w:vAlign w:val="center"/>
          </w:tcPr>
          <w:p w:rsidR="00583822" w:rsidRDefault="000178D0">
            <w:pPr>
              <w:widowControl/>
              <w:jc w:val="center"/>
              <w:rPr>
                <w:rFonts w:ascii="宋体" w:hAnsi="宋体"/>
                <w:bCs/>
                <w:sz w:val="24"/>
                <w:lang w:bidi="en-US"/>
              </w:rPr>
            </w:pPr>
            <w:r>
              <w:rPr>
                <w:rFonts w:ascii="宋体" w:hAnsi="宋体" w:cs="宋体" w:hint="eastAsia"/>
                <w:kern w:val="0"/>
                <w:sz w:val="24"/>
                <w:lang w:bidi="en-US"/>
              </w:rPr>
              <w:t>比预算加（</w:t>
            </w:r>
            <w:r>
              <w:rPr>
                <w:rFonts w:ascii="宋体" w:hAnsi="宋体" w:cs="宋体"/>
                <w:kern w:val="0"/>
                <w:sz w:val="24"/>
                <w:lang w:bidi="en-US"/>
              </w:rPr>
              <w:t>+</w:t>
            </w:r>
            <w:r>
              <w:rPr>
                <w:rFonts w:ascii="宋体" w:hAnsi="宋体" w:cs="宋体" w:hint="eastAsia"/>
                <w:kern w:val="0"/>
                <w:sz w:val="24"/>
                <w:lang w:bidi="en-US"/>
              </w:rPr>
              <w:t>）、减（</w:t>
            </w:r>
            <w:r>
              <w:rPr>
                <w:rFonts w:ascii="宋体" w:hAnsi="宋体" w:cs="宋体"/>
                <w:kern w:val="0"/>
                <w:sz w:val="24"/>
                <w:lang w:bidi="en-US"/>
              </w:rPr>
              <w:t>-</w:t>
            </w:r>
            <w:r>
              <w:rPr>
                <w:rFonts w:ascii="宋体" w:hAnsi="宋体" w:cs="宋体" w:hint="eastAsia"/>
                <w:kern w:val="0"/>
                <w:sz w:val="24"/>
                <w:lang w:bidi="en-US"/>
              </w:rPr>
              <w:t>）</w:t>
            </w:r>
          </w:p>
        </w:tc>
        <w:tc>
          <w:tcPr>
            <w:tcW w:w="1515" w:type="dxa"/>
            <w:vAlign w:val="center"/>
          </w:tcPr>
          <w:p w:rsidR="00583822" w:rsidRDefault="000178D0">
            <w:pPr>
              <w:widowControl/>
              <w:jc w:val="center"/>
              <w:rPr>
                <w:rFonts w:ascii="宋体" w:hAnsi="宋体"/>
                <w:bCs/>
                <w:sz w:val="24"/>
                <w:lang w:eastAsia="en-US" w:bidi="en-US"/>
              </w:rPr>
            </w:pPr>
            <w:proofErr w:type="gramStart"/>
            <w:r>
              <w:rPr>
                <w:rFonts w:ascii="宋体" w:hAnsi="宋体" w:cs="宋体" w:hint="eastAsia"/>
                <w:kern w:val="0"/>
                <w:sz w:val="24"/>
                <w:lang w:eastAsia="en-US" w:bidi="en-US"/>
              </w:rPr>
              <w:t>完成情况</w:t>
            </w:r>
            <w:r>
              <w:rPr>
                <w:rFonts w:ascii="宋体" w:hAnsi="宋体" w:cs="宋体"/>
                <w:kern w:val="0"/>
                <w:sz w:val="24"/>
                <w:lang w:eastAsia="en-US" w:bidi="en-US"/>
              </w:rPr>
              <w:t>(</w:t>
            </w:r>
            <w:proofErr w:type="gramEnd"/>
            <w:r>
              <w:rPr>
                <w:rFonts w:ascii="宋体" w:hAnsi="宋体" w:cs="宋体"/>
                <w:kern w:val="0"/>
                <w:sz w:val="24"/>
                <w:lang w:eastAsia="en-US" w:bidi="en-US"/>
              </w:rPr>
              <w:t>%)</w:t>
            </w:r>
          </w:p>
        </w:tc>
      </w:tr>
      <w:tr w:rsidR="00583822">
        <w:trPr>
          <w:cantSplit/>
          <w:trHeight w:val="457"/>
          <w:jc w:val="center"/>
        </w:trPr>
        <w:tc>
          <w:tcPr>
            <w:tcW w:w="1818" w:type="dxa"/>
          </w:tcPr>
          <w:p w:rsidR="00583822" w:rsidRDefault="000178D0">
            <w:pPr>
              <w:rPr>
                <w:sz w:val="24"/>
              </w:rPr>
            </w:pPr>
            <w:r>
              <w:rPr>
                <w:rFonts w:hint="eastAsia"/>
                <w:sz w:val="24"/>
              </w:rPr>
              <w:t>焦炭（干量）</w:t>
            </w:r>
          </w:p>
        </w:tc>
        <w:tc>
          <w:tcPr>
            <w:tcW w:w="1514" w:type="dxa"/>
          </w:tcPr>
          <w:p w:rsidR="00583822" w:rsidRDefault="000178D0">
            <w:pPr>
              <w:rPr>
                <w:sz w:val="24"/>
              </w:rPr>
            </w:pPr>
            <w:r>
              <w:rPr>
                <w:rFonts w:hint="eastAsia"/>
                <w:sz w:val="24"/>
              </w:rPr>
              <w:t>万吨</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206.00</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207.34 </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1.34 </w:t>
            </w:r>
          </w:p>
        </w:tc>
        <w:tc>
          <w:tcPr>
            <w:tcW w:w="1515"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100.65 </w:t>
            </w:r>
          </w:p>
        </w:tc>
      </w:tr>
      <w:tr w:rsidR="00583822">
        <w:trPr>
          <w:cantSplit/>
          <w:trHeight w:val="465"/>
          <w:jc w:val="center"/>
        </w:trPr>
        <w:tc>
          <w:tcPr>
            <w:tcW w:w="1818" w:type="dxa"/>
          </w:tcPr>
          <w:p w:rsidR="00583822" w:rsidRDefault="000178D0">
            <w:pPr>
              <w:rPr>
                <w:sz w:val="24"/>
              </w:rPr>
            </w:pPr>
            <w:r>
              <w:rPr>
                <w:rFonts w:hint="eastAsia"/>
                <w:sz w:val="24"/>
              </w:rPr>
              <w:t>煤气</w:t>
            </w:r>
          </w:p>
        </w:tc>
        <w:tc>
          <w:tcPr>
            <w:tcW w:w="1514" w:type="dxa"/>
          </w:tcPr>
          <w:p w:rsidR="00583822" w:rsidRDefault="000178D0">
            <w:pPr>
              <w:rPr>
                <w:sz w:val="24"/>
              </w:rPr>
            </w:pPr>
            <w:proofErr w:type="gramStart"/>
            <w:r>
              <w:rPr>
                <w:rFonts w:hint="eastAsia"/>
                <w:sz w:val="24"/>
              </w:rPr>
              <w:t>亿立方米</w:t>
            </w:r>
            <w:proofErr w:type="gramEnd"/>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8.55</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8.05 </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-0.50 </w:t>
            </w:r>
          </w:p>
        </w:tc>
        <w:tc>
          <w:tcPr>
            <w:tcW w:w="1515"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94.15 </w:t>
            </w:r>
          </w:p>
        </w:tc>
      </w:tr>
      <w:tr w:rsidR="00583822">
        <w:trPr>
          <w:cantSplit/>
          <w:trHeight w:val="485"/>
          <w:jc w:val="center"/>
        </w:trPr>
        <w:tc>
          <w:tcPr>
            <w:tcW w:w="1818" w:type="dxa"/>
          </w:tcPr>
          <w:p w:rsidR="00583822" w:rsidRDefault="000178D0">
            <w:pPr>
              <w:rPr>
                <w:sz w:val="24"/>
              </w:rPr>
            </w:pPr>
            <w:r>
              <w:rPr>
                <w:rFonts w:hint="eastAsia"/>
                <w:sz w:val="24"/>
              </w:rPr>
              <w:t>其中：商品煤气</w:t>
            </w:r>
          </w:p>
        </w:tc>
        <w:tc>
          <w:tcPr>
            <w:tcW w:w="1514" w:type="dxa"/>
          </w:tcPr>
          <w:p w:rsidR="00583822" w:rsidRDefault="000178D0">
            <w:pPr>
              <w:rPr>
                <w:sz w:val="24"/>
              </w:rPr>
            </w:pPr>
            <w:proofErr w:type="gramStart"/>
            <w:r>
              <w:rPr>
                <w:rFonts w:hint="eastAsia"/>
                <w:sz w:val="24"/>
              </w:rPr>
              <w:t>亿立方米</w:t>
            </w:r>
            <w:proofErr w:type="gramEnd"/>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2.39</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2.41 </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0.02 </w:t>
            </w:r>
          </w:p>
        </w:tc>
        <w:tc>
          <w:tcPr>
            <w:tcW w:w="1515" w:type="dxa"/>
          </w:tcPr>
          <w:p w:rsidR="00583822" w:rsidRDefault="00546AD7">
            <w:pPr>
              <w:jc w:val="right"/>
              <w:rPr>
                <w:rFonts w:asciiTheme="minorEastAsia" w:eastAsiaTheme="minorEastAsia" w:hAnsiTheme="minorEastAsia"/>
                <w:sz w:val="24"/>
              </w:rPr>
            </w:pPr>
            <w:r>
              <w:rPr>
                <w:rFonts w:asciiTheme="minorEastAsia" w:eastAsiaTheme="minorEastAsia" w:hAnsiTheme="minorEastAsia" w:hint="eastAsia"/>
                <w:sz w:val="24"/>
              </w:rPr>
              <w:t xml:space="preserve"> 100.83</w:t>
            </w:r>
            <w:r w:rsidR="000178D0">
              <w:rPr>
                <w:rFonts w:asciiTheme="minorEastAsia" w:eastAsiaTheme="minorEastAsia" w:hAnsiTheme="minorEastAsia" w:hint="eastAsia"/>
                <w:sz w:val="24"/>
              </w:rPr>
              <w:t xml:space="preserve"> </w:t>
            </w:r>
          </w:p>
        </w:tc>
      </w:tr>
      <w:tr w:rsidR="00583822">
        <w:trPr>
          <w:cantSplit/>
          <w:trHeight w:val="420"/>
          <w:jc w:val="center"/>
        </w:trPr>
        <w:tc>
          <w:tcPr>
            <w:tcW w:w="1818" w:type="dxa"/>
          </w:tcPr>
          <w:p w:rsidR="00583822" w:rsidRDefault="000178D0">
            <w:pPr>
              <w:rPr>
                <w:sz w:val="24"/>
              </w:rPr>
            </w:pPr>
            <w:r>
              <w:rPr>
                <w:rFonts w:hint="eastAsia"/>
                <w:sz w:val="24"/>
              </w:rPr>
              <w:t>化工产品</w:t>
            </w:r>
          </w:p>
        </w:tc>
        <w:tc>
          <w:tcPr>
            <w:tcW w:w="1514" w:type="dxa"/>
          </w:tcPr>
          <w:p w:rsidR="00583822" w:rsidRDefault="000178D0">
            <w:pPr>
              <w:rPr>
                <w:sz w:val="24"/>
              </w:rPr>
            </w:pPr>
            <w:r>
              <w:rPr>
                <w:rFonts w:hint="eastAsia"/>
                <w:sz w:val="24"/>
              </w:rPr>
              <w:t>万吨</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18.54</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14.04 </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-4.50 </w:t>
            </w:r>
          </w:p>
        </w:tc>
        <w:tc>
          <w:tcPr>
            <w:tcW w:w="1515"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75.73 </w:t>
            </w:r>
          </w:p>
        </w:tc>
      </w:tr>
      <w:tr w:rsidR="00583822">
        <w:trPr>
          <w:cantSplit/>
          <w:trHeight w:val="420"/>
          <w:jc w:val="center"/>
        </w:trPr>
        <w:tc>
          <w:tcPr>
            <w:tcW w:w="1818" w:type="dxa"/>
          </w:tcPr>
          <w:p w:rsidR="00583822" w:rsidRDefault="000178D0">
            <w:pPr>
              <w:rPr>
                <w:sz w:val="24"/>
              </w:rPr>
            </w:pPr>
            <w:r>
              <w:rPr>
                <w:rFonts w:hint="eastAsia"/>
                <w:sz w:val="24"/>
              </w:rPr>
              <w:t>机加工产品</w:t>
            </w:r>
          </w:p>
        </w:tc>
        <w:tc>
          <w:tcPr>
            <w:tcW w:w="1514" w:type="dxa"/>
          </w:tcPr>
          <w:p w:rsidR="00583822" w:rsidRDefault="000178D0">
            <w:pPr>
              <w:rPr>
                <w:sz w:val="24"/>
              </w:rPr>
            </w:pPr>
            <w:r>
              <w:rPr>
                <w:rFonts w:hint="eastAsia"/>
                <w:sz w:val="24"/>
              </w:rPr>
              <w:t>万吨</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1.43 </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1.40 </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-0.03 </w:t>
            </w:r>
          </w:p>
        </w:tc>
        <w:tc>
          <w:tcPr>
            <w:tcW w:w="1515"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97.90</w:t>
            </w:r>
          </w:p>
        </w:tc>
      </w:tr>
      <w:tr w:rsidR="00583822">
        <w:trPr>
          <w:cantSplit/>
          <w:trHeight w:val="420"/>
          <w:jc w:val="center"/>
        </w:trPr>
        <w:tc>
          <w:tcPr>
            <w:tcW w:w="1818" w:type="dxa"/>
          </w:tcPr>
          <w:p w:rsidR="00583822" w:rsidRDefault="000178D0">
            <w:pPr>
              <w:rPr>
                <w:sz w:val="24"/>
              </w:rPr>
            </w:pPr>
            <w:r>
              <w:rPr>
                <w:rFonts w:hint="eastAsia"/>
                <w:sz w:val="24"/>
              </w:rPr>
              <w:t>耐磨产品</w:t>
            </w:r>
          </w:p>
        </w:tc>
        <w:tc>
          <w:tcPr>
            <w:tcW w:w="1514" w:type="dxa"/>
          </w:tcPr>
          <w:p w:rsidR="00583822" w:rsidRDefault="000178D0">
            <w:pPr>
              <w:rPr>
                <w:sz w:val="24"/>
              </w:rPr>
            </w:pPr>
            <w:r>
              <w:rPr>
                <w:rFonts w:hint="eastAsia"/>
                <w:sz w:val="24"/>
              </w:rPr>
              <w:t>万吨</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2.00 </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1.89 </w:t>
            </w:r>
          </w:p>
        </w:tc>
        <w:tc>
          <w:tcPr>
            <w:tcW w:w="1514"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-0.11 </w:t>
            </w:r>
          </w:p>
        </w:tc>
        <w:tc>
          <w:tcPr>
            <w:tcW w:w="1515" w:type="dxa"/>
          </w:tcPr>
          <w:p w:rsidR="00583822" w:rsidRDefault="000178D0">
            <w:pPr>
              <w:jc w:val="right"/>
              <w:rPr>
                <w:rFonts w:asciiTheme="minorEastAsia" w:eastAsiaTheme="minorEastAsia" w:hAnsiTheme="minorEastAsia"/>
                <w:sz w:val="24"/>
              </w:rPr>
            </w:pPr>
            <w:r>
              <w:rPr>
                <w:rFonts w:asciiTheme="minorEastAsia" w:eastAsiaTheme="minorEastAsia" w:hAnsiTheme="minorEastAsia" w:hint="eastAsia"/>
                <w:sz w:val="24"/>
              </w:rPr>
              <w:t xml:space="preserve"> 94.50 </w:t>
            </w:r>
          </w:p>
        </w:tc>
      </w:tr>
    </w:tbl>
    <w:p w:rsidR="00583822" w:rsidRDefault="000178D0" w:rsidP="00270BD2">
      <w:pPr>
        <w:widowControl/>
        <w:adjustRightInd w:val="0"/>
        <w:snapToGrid w:val="0"/>
        <w:spacing w:line="360" w:lineRule="auto"/>
        <w:ind w:firstLineChars="200" w:firstLine="480"/>
        <w:rPr>
          <w:rFonts w:ascii="宋体" w:hAnsi="宋体"/>
          <w:kern w:val="18"/>
          <w:sz w:val="24"/>
          <w:lang w:bidi="en-US"/>
        </w:rPr>
      </w:pPr>
      <w:r>
        <w:rPr>
          <w:rFonts w:ascii="宋体" w:hAnsi="宋体" w:hint="eastAsia"/>
          <w:kern w:val="18"/>
          <w:sz w:val="24"/>
          <w:lang w:bidi="en-US"/>
        </w:rPr>
        <w:t>1.主要产品焦炭产量完成207.34万吨，比预算提高了1.34万吨，完成预算的100.65%。</w:t>
      </w:r>
    </w:p>
    <w:p w:rsidR="00583822" w:rsidRDefault="000178D0">
      <w:pPr>
        <w:widowControl/>
        <w:spacing w:line="360" w:lineRule="auto"/>
        <w:ind w:firstLineChars="200" w:firstLine="480"/>
        <w:rPr>
          <w:rFonts w:ascii="宋体" w:hAnsi="宋体"/>
          <w:kern w:val="0"/>
          <w:sz w:val="24"/>
          <w:lang w:bidi="en-US"/>
        </w:rPr>
      </w:pPr>
      <w:r>
        <w:rPr>
          <w:rFonts w:ascii="宋体" w:hAnsi="宋体" w:hint="eastAsia"/>
          <w:kern w:val="18"/>
          <w:sz w:val="24"/>
          <w:lang w:bidi="en-US"/>
        </w:rPr>
        <w:t>2.化工产品产量完成14.04万吨，比预算降低了4.50万吨，完成预算的75.73%，主要原因是：受疫情及国际油价的影响，甲醇价格长期处于低位，为减少生产甲醇带来的亏损，4-9月份甲醇完全停产。</w:t>
      </w:r>
    </w:p>
    <w:p w:rsidR="004F1A32" w:rsidRDefault="000178D0" w:rsidP="00C93F5B">
      <w:pPr>
        <w:widowControl/>
        <w:spacing w:line="360" w:lineRule="auto"/>
        <w:ind w:firstLineChars="200" w:firstLine="480"/>
        <w:rPr>
          <w:rFonts w:ascii="宋体" w:hAnsi="宋体"/>
          <w:kern w:val="18"/>
          <w:sz w:val="24"/>
          <w:lang w:bidi="en-US"/>
        </w:rPr>
      </w:pPr>
      <w:r>
        <w:rPr>
          <w:rFonts w:ascii="宋体" w:hAnsi="宋体" w:hint="eastAsia"/>
          <w:kern w:val="18"/>
          <w:sz w:val="24"/>
          <w:lang w:bidi="en-US"/>
        </w:rPr>
        <w:t>3.机加工产品完成1.40万吨，比预算降低了0.03万吨，完成预算的97.90%。</w:t>
      </w:r>
    </w:p>
    <w:p w:rsidR="00583822" w:rsidRDefault="000178D0">
      <w:pPr>
        <w:widowControl/>
        <w:spacing w:line="360" w:lineRule="auto"/>
        <w:ind w:firstLineChars="200" w:firstLine="480"/>
        <w:rPr>
          <w:rFonts w:ascii="宋体" w:hAnsi="宋体"/>
          <w:kern w:val="0"/>
          <w:sz w:val="24"/>
          <w:lang w:bidi="en-US"/>
        </w:rPr>
      </w:pPr>
      <w:bookmarkStart w:id="9" w:name="_Toc37861502"/>
      <w:r>
        <w:rPr>
          <w:rFonts w:ascii="宋体" w:hAnsi="宋体" w:hint="eastAsia"/>
          <w:kern w:val="0"/>
          <w:sz w:val="24"/>
          <w:lang w:bidi="en-US"/>
        </w:rPr>
        <w:t>（二）收入完成情况</w:t>
      </w:r>
      <w:bookmarkEnd w:id="9"/>
    </w:p>
    <w:p w:rsidR="00583822" w:rsidRDefault="000178D0" w:rsidP="009128A2">
      <w:pPr>
        <w:widowControl/>
        <w:adjustRightInd w:val="0"/>
        <w:snapToGrid w:val="0"/>
        <w:spacing w:beforeLines="50" w:before="156" w:line="240" w:lineRule="atLeast"/>
        <w:ind w:firstLineChars="300" w:firstLine="720"/>
        <w:jc w:val="left"/>
        <w:rPr>
          <w:rFonts w:ascii="宋体" w:hAnsi="宋体"/>
          <w:kern w:val="0"/>
          <w:sz w:val="24"/>
          <w:lang w:bidi="en-US"/>
        </w:rPr>
      </w:pPr>
      <w:r>
        <w:rPr>
          <w:rFonts w:ascii="宋体" w:hAnsi="宋体"/>
          <w:kern w:val="0"/>
          <w:sz w:val="24"/>
          <w:lang w:bidi="en-US"/>
        </w:rPr>
        <w:t>1</w:t>
      </w:r>
      <w:r>
        <w:rPr>
          <w:rFonts w:ascii="宋体" w:hAnsi="宋体" w:hint="eastAsia"/>
          <w:kern w:val="0"/>
          <w:sz w:val="24"/>
          <w:lang w:bidi="en-US"/>
        </w:rPr>
        <w:t>．营业收入完成情况</w:t>
      </w:r>
    </w:p>
    <w:p w:rsidR="00583822" w:rsidRDefault="000178D0" w:rsidP="00C93F5B">
      <w:pPr>
        <w:widowControl/>
        <w:adjustRightInd w:val="0"/>
        <w:snapToGrid w:val="0"/>
        <w:spacing w:line="240" w:lineRule="atLeast"/>
        <w:ind w:firstLineChars="2850" w:firstLine="6840"/>
        <w:jc w:val="left"/>
        <w:rPr>
          <w:rFonts w:ascii="宋体" w:hAnsi="宋体"/>
          <w:kern w:val="0"/>
          <w:sz w:val="24"/>
          <w:lang w:eastAsia="en-US" w:bidi="en-US"/>
        </w:rPr>
      </w:pPr>
      <w:r>
        <w:rPr>
          <w:rFonts w:ascii="宋体" w:hAnsi="宋体" w:hint="eastAsia"/>
          <w:kern w:val="0"/>
          <w:sz w:val="24"/>
          <w:lang w:eastAsia="en-US" w:bidi="en-US"/>
        </w:rPr>
        <w:t>单位：万元</w:t>
      </w:r>
    </w:p>
    <w:tbl>
      <w:tblPr>
        <w:tblpPr w:leftFromText="180" w:rightFromText="180" w:vertAnchor="text" w:horzAnchor="page" w:tblpX="1782" w:tblpY="222"/>
        <w:tblOverlap w:val="never"/>
        <w:tblW w:w="8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94"/>
        <w:gridCol w:w="1749"/>
        <w:gridCol w:w="1609"/>
        <w:gridCol w:w="1844"/>
        <w:gridCol w:w="1326"/>
      </w:tblGrid>
      <w:tr w:rsidR="00583822">
        <w:trPr>
          <w:trHeight w:val="340"/>
        </w:trPr>
        <w:tc>
          <w:tcPr>
            <w:tcW w:w="1994" w:type="dxa"/>
            <w:vAlign w:val="center"/>
          </w:tcPr>
          <w:p w:rsidR="00583822" w:rsidRDefault="000178D0">
            <w:pPr>
              <w:widowControl/>
              <w:snapToGrid w:val="0"/>
              <w:jc w:val="center"/>
              <w:rPr>
                <w:rFonts w:ascii="宋体" w:hAnsi="宋体" w:cs="宋体"/>
                <w:kern w:val="0"/>
                <w:sz w:val="24"/>
                <w:lang w:eastAsia="en-US" w:bidi="en-US"/>
              </w:rPr>
            </w:pPr>
            <w:r>
              <w:rPr>
                <w:rFonts w:ascii="宋体" w:hAnsi="宋体" w:cs="宋体" w:hint="eastAsia"/>
                <w:kern w:val="0"/>
                <w:sz w:val="24"/>
                <w:lang w:eastAsia="en-US" w:bidi="en-US"/>
              </w:rPr>
              <w:t>项目</w:t>
            </w:r>
          </w:p>
        </w:tc>
        <w:tc>
          <w:tcPr>
            <w:tcW w:w="1749" w:type="dxa"/>
            <w:vAlign w:val="center"/>
          </w:tcPr>
          <w:p w:rsidR="00583822" w:rsidRDefault="000178D0">
            <w:pPr>
              <w:widowControl/>
              <w:snapToGrid w:val="0"/>
              <w:jc w:val="center"/>
              <w:rPr>
                <w:rFonts w:ascii="宋体" w:hAnsi="宋体" w:cs="宋体"/>
                <w:kern w:val="0"/>
                <w:sz w:val="24"/>
                <w:lang w:bidi="en-US"/>
              </w:rPr>
            </w:pPr>
            <w:r>
              <w:rPr>
                <w:rFonts w:ascii="宋体" w:hAnsi="宋体" w:cs="宋体"/>
                <w:kern w:val="0"/>
                <w:sz w:val="24"/>
                <w:lang w:eastAsia="en-US" w:bidi="en-US"/>
              </w:rPr>
              <w:t>20</w:t>
            </w:r>
            <w:r>
              <w:rPr>
                <w:rFonts w:ascii="宋体" w:hAnsi="宋体" w:cs="宋体" w:hint="eastAsia"/>
                <w:kern w:val="0"/>
                <w:sz w:val="24"/>
                <w:lang w:bidi="en-US"/>
              </w:rPr>
              <w:t>20</w:t>
            </w:r>
            <w:r>
              <w:rPr>
                <w:rFonts w:ascii="宋体" w:hAnsi="宋体" w:cs="宋体" w:hint="eastAsia"/>
                <w:kern w:val="0"/>
                <w:sz w:val="24"/>
                <w:lang w:eastAsia="en-US" w:bidi="en-US"/>
              </w:rPr>
              <w:t>年</w:t>
            </w:r>
            <w:r>
              <w:rPr>
                <w:rFonts w:ascii="宋体" w:hAnsi="宋体" w:cs="宋体" w:hint="eastAsia"/>
                <w:kern w:val="0"/>
                <w:sz w:val="24"/>
                <w:lang w:bidi="en-US"/>
              </w:rPr>
              <w:t>预算</w:t>
            </w:r>
          </w:p>
        </w:tc>
        <w:tc>
          <w:tcPr>
            <w:tcW w:w="1609" w:type="dxa"/>
            <w:vAlign w:val="center"/>
          </w:tcPr>
          <w:p w:rsidR="00583822" w:rsidRDefault="000178D0">
            <w:pPr>
              <w:widowControl/>
              <w:snapToGrid w:val="0"/>
              <w:jc w:val="center"/>
              <w:rPr>
                <w:rFonts w:ascii="宋体" w:hAnsi="宋体" w:cs="宋体"/>
                <w:kern w:val="0"/>
                <w:sz w:val="24"/>
                <w:lang w:bidi="en-US"/>
              </w:rPr>
            </w:pPr>
            <w:r>
              <w:rPr>
                <w:rFonts w:ascii="宋体" w:hAnsi="宋体" w:cs="宋体"/>
                <w:kern w:val="0"/>
                <w:sz w:val="24"/>
                <w:lang w:eastAsia="en-US" w:bidi="en-US"/>
              </w:rPr>
              <w:t>20</w:t>
            </w:r>
            <w:r>
              <w:rPr>
                <w:rFonts w:ascii="宋体" w:hAnsi="宋体" w:cs="宋体" w:hint="eastAsia"/>
                <w:kern w:val="0"/>
                <w:sz w:val="24"/>
                <w:lang w:bidi="en-US"/>
              </w:rPr>
              <w:t>20</w:t>
            </w:r>
            <w:r>
              <w:rPr>
                <w:rFonts w:ascii="宋体" w:hAnsi="宋体" w:cs="宋体" w:hint="eastAsia"/>
                <w:kern w:val="0"/>
                <w:sz w:val="24"/>
                <w:lang w:eastAsia="en-US" w:bidi="en-US"/>
              </w:rPr>
              <w:t>年</w:t>
            </w:r>
            <w:r>
              <w:rPr>
                <w:rFonts w:ascii="宋体" w:hAnsi="宋体" w:cs="宋体" w:hint="eastAsia"/>
                <w:kern w:val="0"/>
                <w:sz w:val="24"/>
                <w:lang w:bidi="en-US"/>
              </w:rPr>
              <w:t>实际</w:t>
            </w:r>
          </w:p>
        </w:tc>
        <w:tc>
          <w:tcPr>
            <w:tcW w:w="1844" w:type="dxa"/>
            <w:vAlign w:val="center"/>
          </w:tcPr>
          <w:p w:rsidR="00583822" w:rsidRDefault="000178D0">
            <w:pPr>
              <w:widowControl/>
              <w:snapToGrid w:val="0"/>
              <w:jc w:val="center"/>
              <w:rPr>
                <w:rFonts w:ascii="宋体" w:hAnsi="宋体" w:cs="宋体"/>
                <w:kern w:val="0"/>
                <w:sz w:val="24"/>
                <w:lang w:bidi="en-US"/>
              </w:rPr>
            </w:pPr>
            <w:r>
              <w:rPr>
                <w:rFonts w:ascii="宋体" w:hAnsi="宋体" w:cs="宋体" w:hint="eastAsia"/>
                <w:kern w:val="0"/>
                <w:sz w:val="24"/>
                <w:lang w:bidi="en-US"/>
              </w:rPr>
              <w:t>比预算加（</w:t>
            </w:r>
            <w:r>
              <w:rPr>
                <w:rFonts w:ascii="宋体" w:hAnsi="宋体" w:cs="宋体"/>
                <w:kern w:val="0"/>
                <w:sz w:val="24"/>
                <w:lang w:bidi="en-US"/>
              </w:rPr>
              <w:t>+</w:t>
            </w:r>
            <w:r>
              <w:rPr>
                <w:rFonts w:ascii="宋体" w:hAnsi="宋体" w:cs="宋体" w:hint="eastAsia"/>
                <w:kern w:val="0"/>
                <w:sz w:val="24"/>
                <w:lang w:bidi="en-US"/>
              </w:rPr>
              <w:t>）、减（</w:t>
            </w:r>
            <w:r>
              <w:rPr>
                <w:rFonts w:ascii="宋体" w:hAnsi="宋体" w:cs="宋体"/>
                <w:kern w:val="0"/>
                <w:sz w:val="24"/>
                <w:lang w:bidi="en-US"/>
              </w:rPr>
              <w:t>-</w:t>
            </w:r>
            <w:r>
              <w:rPr>
                <w:rFonts w:ascii="宋体" w:hAnsi="宋体" w:cs="宋体" w:hint="eastAsia"/>
                <w:kern w:val="0"/>
                <w:sz w:val="24"/>
                <w:lang w:bidi="en-US"/>
              </w:rPr>
              <w:t>）</w:t>
            </w:r>
          </w:p>
        </w:tc>
        <w:tc>
          <w:tcPr>
            <w:tcW w:w="1326" w:type="dxa"/>
            <w:vAlign w:val="center"/>
          </w:tcPr>
          <w:p w:rsidR="00583822" w:rsidRDefault="000178D0">
            <w:pPr>
              <w:widowControl/>
              <w:snapToGrid w:val="0"/>
              <w:jc w:val="center"/>
              <w:rPr>
                <w:rFonts w:ascii="宋体" w:hAnsi="宋体" w:cs="宋体"/>
                <w:kern w:val="0"/>
                <w:sz w:val="24"/>
                <w:lang w:eastAsia="en-US" w:bidi="en-US"/>
              </w:rPr>
            </w:pPr>
            <w:proofErr w:type="gramStart"/>
            <w:r>
              <w:rPr>
                <w:rFonts w:ascii="宋体" w:hAnsi="宋体" w:cs="宋体" w:hint="eastAsia"/>
                <w:kern w:val="0"/>
                <w:sz w:val="24"/>
                <w:lang w:eastAsia="en-US" w:bidi="en-US"/>
              </w:rPr>
              <w:t>完成情况</w:t>
            </w:r>
            <w:r>
              <w:rPr>
                <w:rFonts w:ascii="宋体" w:hAnsi="宋体" w:cs="宋体"/>
                <w:kern w:val="0"/>
                <w:sz w:val="24"/>
                <w:lang w:eastAsia="en-US" w:bidi="en-US"/>
              </w:rPr>
              <w:t>(</w:t>
            </w:r>
            <w:proofErr w:type="gramEnd"/>
            <w:r>
              <w:rPr>
                <w:rFonts w:ascii="宋体" w:hAnsi="宋体" w:cs="宋体"/>
                <w:kern w:val="0"/>
                <w:sz w:val="24"/>
                <w:lang w:eastAsia="en-US" w:bidi="en-US"/>
              </w:rPr>
              <w:t>%)</w:t>
            </w:r>
          </w:p>
        </w:tc>
      </w:tr>
      <w:tr w:rsidR="00583822">
        <w:trPr>
          <w:trHeight w:val="454"/>
        </w:trPr>
        <w:tc>
          <w:tcPr>
            <w:tcW w:w="1994" w:type="dxa"/>
            <w:vAlign w:val="center"/>
          </w:tcPr>
          <w:p w:rsidR="00583822" w:rsidRDefault="000178D0">
            <w:pPr>
              <w:widowControl/>
              <w:snapToGrid w:val="0"/>
              <w:jc w:val="center"/>
              <w:rPr>
                <w:rFonts w:ascii="宋体" w:hAnsi="宋体" w:cs="宋体"/>
                <w:kern w:val="0"/>
                <w:sz w:val="24"/>
                <w:lang w:eastAsia="en-US" w:bidi="en-US"/>
              </w:rPr>
            </w:pPr>
            <w:bookmarkStart w:id="10" w:name="_Hlk380786542"/>
            <w:r>
              <w:rPr>
                <w:rFonts w:ascii="宋体" w:hAnsi="宋体" w:cs="宋体" w:hint="eastAsia"/>
                <w:kern w:val="0"/>
                <w:sz w:val="24"/>
                <w:lang w:eastAsia="en-US" w:bidi="en-US"/>
              </w:rPr>
              <w:t>主营业务收入</w:t>
            </w:r>
          </w:p>
        </w:tc>
        <w:tc>
          <w:tcPr>
            <w:tcW w:w="1749"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567,000.00</w:t>
            </w:r>
          </w:p>
        </w:tc>
        <w:tc>
          <w:tcPr>
            <w:tcW w:w="1609"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469,386.99</w:t>
            </w:r>
          </w:p>
        </w:tc>
        <w:tc>
          <w:tcPr>
            <w:tcW w:w="1844"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-97,613.01</w:t>
            </w:r>
          </w:p>
        </w:tc>
        <w:tc>
          <w:tcPr>
            <w:tcW w:w="1326"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82.78 </w:t>
            </w:r>
          </w:p>
        </w:tc>
      </w:tr>
      <w:tr w:rsidR="00583822">
        <w:trPr>
          <w:trHeight w:val="546"/>
        </w:trPr>
        <w:tc>
          <w:tcPr>
            <w:tcW w:w="1994" w:type="dxa"/>
            <w:vAlign w:val="center"/>
          </w:tcPr>
          <w:p w:rsidR="00583822" w:rsidRDefault="000178D0">
            <w:pPr>
              <w:widowControl/>
              <w:snapToGrid w:val="0"/>
              <w:jc w:val="center"/>
              <w:rPr>
                <w:rFonts w:ascii="宋体" w:hAnsi="宋体" w:cs="宋体"/>
                <w:kern w:val="0"/>
                <w:sz w:val="24"/>
                <w:lang w:eastAsia="en-US" w:bidi="en-US"/>
              </w:rPr>
            </w:pPr>
            <w:r>
              <w:rPr>
                <w:rFonts w:ascii="宋体" w:hAnsi="宋体" w:cs="宋体" w:hint="eastAsia"/>
                <w:kern w:val="0"/>
                <w:sz w:val="24"/>
                <w:lang w:eastAsia="en-US" w:bidi="en-US"/>
              </w:rPr>
              <w:t>其他业务收入</w:t>
            </w:r>
          </w:p>
        </w:tc>
        <w:tc>
          <w:tcPr>
            <w:tcW w:w="1749"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3,000.00</w:t>
            </w:r>
          </w:p>
        </w:tc>
        <w:tc>
          <w:tcPr>
            <w:tcW w:w="1609"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2,657.68</w:t>
            </w:r>
          </w:p>
        </w:tc>
        <w:tc>
          <w:tcPr>
            <w:tcW w:w="1844"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-342.32</w:t>
            </w:r>
          </w:p>
        </w:tc>
        <w:tc>
          <w:tcPr>
            <w:tcW w:w="1326"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88.59 </w:t>
            </w:r>
          </w:p>
        </w:tc>
      </w:tr>
      <w:tr w:rsidR="00583822">
        <w:trPr>
          <w:trHeight w:val="426"/>
        </w:trPr>
        <w:tc>
          <w:tcPr>
            <w:tcW w:w="1994" w:type="dxa"/>
            <w:vAlign w:val="center"/>
          </w:tcPr>
          <w:p w:rsidR="00583822" w:rsidRDefault="000178D0">
            <w:pPr>
              <w:widowControl/>
              <w:snapToGrid w:val="0"/>
              <w:jc w:val="center"/>
              <w:rPr>
                <w:rFonts w:ascii="宋体" w:hAnsi="宋体" w:cs="宋体"/>
                <w:b/>
                <w:kern w:val="0"/>
                <w:sz w:val="24"/>
                <w:lang w:eastAsia="en-US" w:bidi="en-US"/>
              </w:rPr>
            </w:pPr>
            <w:r>
              <w:rPr>
                <w:rFonts w:ascii="宋体" w:hAnsi="宋体" w:cs="宋体" w:hint="eastAsia"/>
                <w:b/>
                <w:kern w:val="0"/>
                <w:sz w:val="24"/>
                <w:lang w:eastAsia="en-US" w:bidi="en-US"/>
              </w:rPr>
              <w:t>合计</w:t>
            </w:r>
          </w:p>
        </w:tc>
        <w:tc>
          <w:tcPr>
            <w:tcW w:w="1749"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570,000.00</w:t>
            </w:r>
          </w:p>
        </w:tc>
        <w:tc>
          <w:tcPr>
            <w:tcW w:w="1609"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472,044.67</w:t>
            </w:r>
          </w:p>
        </w:tc>
        <w:tc>
          <w:tcPr>
            <w:tcW w:w="1844"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-97,955.33</w:t>
            </w:r>
          </w:p>
        </w:tc>
        <w:tc>
          <w:tcPr>
            <w:tcW w:w="1326"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82.81 </w:t>
            </w:r>
          </w:p>
        </w:tc>
      </w:tr>
    </w:tbl>
    <w:bookmarkEnd w:id="10"/>
    <w:p w:rsidR="00583822" w:rsidRDefault="000178D0">
      <w:pPr>
        <w:widowControl/>
        <w:snapToGrid w:val="0"/>
        <w:spacing w:line="360" w:lineRule="auto"/>
        <w:ind w:firstLineChars="200" w:firstLine="480"/>
        <w:jc w:val="left"/>
        <w:rPr>
          <w:rFonts w:ascii="宋体" w:hAnsi="宋体"/>
          <w:kern w:val="0"/>
          <w:sz w:val="24"/>
          <w:lang w:bidi="en-US"/>
        </w:rPr>
      </w:pPr>
      <w:r>
        <w:rPr>
          <w:rFonts w:ascii="宋体" w:hAnsi="宋体" w:hint="eastAsia"/>
          <w:kern w:val="0"/>
          <w:sz w:val="24"/>
          <w:lang w:bidi="en-US"/>
        </w:rPr>
        <w:lastRenderedPageBreak/>
        <w:t>2．主营业务收入（分产品）完成情况</w:t>
      </w:r>
    </w:p>
    <w:p w:rsidR="00583822" w:rsidRDefault="000178D0">
      <w:pPr>
        <w:widowControl/>
        <w:snapToGrid w:val="0"/>
        <w:spacing w:line="360" w:lineRule="auto"/>
        <w:ind w:firstLineChars="2850" w:firstLine="6840"/>
        <w:jc w:val="left"/>
        <w:rPr>
          <w:rFonts w:ascii="宋体" w:hAnsi="宋体"/>
          <w:kern w:val="0"/>
          <w:sz w:val="24"/>
          <w:lang w:bidi="en-US"/>
        </w:rPr>
      </w:pPr>
      <w:r>
        <w:rPr>
          <w:rFonts w:ascii="宋体" w:hAnsi="宋体" w:hint="eastAsia"/>
          <w:kern w:val="0"/>
          <w:sz w:val="24"/>
          <w:lang w:eastAsia="en-US" w:bidi="en-US"/>
        </w:rPr>
        <w:t>单位：万元</w:t>
      </w:r>
    </w:p>
    <w:tbl>
      <w:tblPr>
        <w:tblW w:w="8522" w:type="dxa"/>
        <w:tblLayout w:type="fixed"/>
        <w:tblLook w:val="04A0" w:firstRow="1" w:lastRow="0" w:firstColumn="1" w:lastColumn="0" w:noHBand="0" w:noVBand="1"/>
      </w:tblPr>
      <w:tblGrid>
        <w:gridCol w:w="1808"/>
        <w:gridCol w:w="1701"/>
        <w:gridCol w:w="1520"/>
        <w:gridCol w:w="1742"/>
        <w:gridCol w:w="1751"/>
      </w:tblGrid>
      <w:tr w:rsidR="00583822">
        <w:trPr>
          <w:trHeight w:val="870"/>
        </w:trPr>
        <w:tc>
          <w:tcPr>
            <w:tcW w:w="1808" w:type="dxa"/>
            <w:tcBorders>
              <w:top w:val="single" w:sz="8" w:space="0" w:color="auto"/>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eastAsia="en-US" w:bidi="en-US"/>
              </w:rPr>
            </w:pPr>
            <w:r>
              <w:rPr>
                <w:rFonts w:ascii="宋体" w:hAnsi="宋体" w:cs="宋体" w:hint="eastAsia"/>
                <w:color w:val="000000"/>
                <w:kern w:val="0"/>
                <w:sz w:val="24"/>
                <w:lang w:eastAsia="en-US" w:bidi="en-US"/>
              </w:rPr>
              <w:t>项目</w:t>
            </w:r>
          </w:p>
        </w:tc>
        <w:tc>
          <w:tcPr>
            <w:tcW w:w="1701" w:type="dxa"/>
            <w:tcBorders>
              <w:top w:val="single" w:sz="8" w:space="0" w:color="auto"/>
              <w:left w:val="nil"/>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bidi="en-US"/>
              </w:rPr>
            </w:pPr>
            <w:r>
              <w:rPr>
                <w:rFonts w:ascii="宋体" w:hAnsi="宋体" w:cs="宋体" w:hint="eastAsia"/>
                <w:color w:val="000000"/>
                <w:kern w:val="0"/>
                <w:sz w:val="24"/>
                <w:lang w:eastAsia="en-US" w:bidi="en-US"/>
              </w:rPr>
              <w:t>20</w:t>
            </w:r>
            <w:r>
              <w:rPr>
                <w:rFonts w:ascii="宋体" w:hAnsi="宋体" w:cs="宋体" w:hint="eastAsia"/>
                <w:color w:val="000000"/>
                <w:kern w:val="0"/>
                <w:sz w:val="24"/>
                <w:lang w:bidi="en-US"/>
              </w:rPr>
              <w:t>20</w:t>
            </w:r>
            <w:r>
              <w:rPr>
                <w:rFonts w:ascii="宋体" w:hAnsi="宋体" w:cs="宋体" w:hint="eastAsia"/>
                <w:color w:val="000000"/>
                <w:kern w:val="0"/>
                <w:sz w:val="24"/>
                <w:lang w:eastAsia="en-US" w:bidi="en-US"/>
              </w:rPr>
              <w:t>年</w:t>
            </w:r>
            <w:r>
              <w:rPr>
                <w:rFonts w:ascii="宋体" w:hAnsi="宋体" w:cs="宋体" w:hint="eastAsia"/>
                <w:color w:val="000000"/>
                <w:kern w:val="0"/>
                <w:sz w:val="24"/>
                <w:lang w:bidi="en-US"/>
              </w:rPr>
              <w:t>预算</w:t>
            </w:r>
          </w:p>
        </w:tc>
        <w:tc>
          <w:tcPr>
            <w:tcW w:w="1520" w:type="dxa"/>
            <w:tcBorders>
              <w:top w:val="single" w:sz="8" w:space="0" w:color="auto"/>
              <w:left w:val="nil"/>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bidi="en-US"/>
              </w:rPr>
            </w:pPr>
            <w:r>
              <w:rPr>
                <w:rFonts w:ascii="宋体" w:hAnsi="宋体" w:cs="宋体" w:hint="eastAsia"/>
                <w:color w:val="000000"/>
                <w:kern w:val="0"/>
                <w:sz w:val="24"/>
                <w:lang w:eastAsia="en-US" w:bidi="en-US"/>
              </w:rPr>
              <w:t>20</w:t>
            </w:r>
            <w:r>
              <w:rPr>
                <w:rFonts w:ascii="宋体" w:hAnsi="宋体" w:cs="宋体" w:hint="eastAsia"/>
                <w:color w:val="000000"/>
                <w:kern w:val="0"/>
                <w:sz w:val="24"/>
                <w:lang w:bidi="en-US"/>
              </w:rPr>
              <w:t>20</w:t>
            </w:r>
            <w:r>
              <w:rPr>
                <w:rFonts w:ascii="宋体" w:hAnsi="宋体" w:cs="宋体" w:hint="eastAsia"/>
                <w:color w:val="000000"/>
                <w:kern w:val="0"/>
                <w:sz w:val="24"/>
                <w:lang w:eastAsia="en-US" w:bidi="en-US"/>
              </w:rPr>
              <w:t>年</w:t>
            </w:r>
            <w:r>
              <w:rPr>
                <w:rFonts w:ascii="宋体" w:hAnsi="宋体" w:cs="宋体" w:hint="eastAsia"/>
                <w:color w:val="000000"/>
                <w:kern w:val="0"/>
                <w:sz w:val="24"/>
                <w:lang w:bidi="en-US"/>
              </w:rPr>
              <w:t>实际</w:t>
            </w:r>
          </w:p>
        </w:tc>
        <w:tc>
          <w:tcPr>
            <w:tcW w:w="1742" w:type="dxa"/>
            <w:tcBorders>
              <w:top w:val="single" w:sz="8" w:space="0" w:color="auto"/>
              <w:left w:val="nil"/>
              <w:bottom w:val="single" w:sz="8" w:space="0" w:color="auto"/>
              <w:right w:val="single" w:sz="8" w:space="0" w:color="auto"/>
            </w:tcBorders>
            <w:vAlign w:val="center"/>
          </w:tcPr>
          <w:p w:rsidR="00583822" w:rsidRDefault="000178D0">
            <w:pPr>
              <w:widowControl/>
              <w:snapToGrid w:val="0"/>
              <w:jc w:val="center"/>
              <w:rPr>
                <w:rFonts w:ascii="宋体" w:hAnsi="宋体" w:cs="宋体"/>
                <w:kern w:val="0"/>
                <w:sz w:val="24"/>
                <w:lang w:bidi="en-US"/>
              </w:rPr>
            </w:pPr>
            <w:r>
              <w:rPr>
                <w:rFonts w:ascii="宋体" w:hAnsi="宋体" w:cs="宋体" w:hint="eastAsia"/>
                <w:kern w:val="0"/>
                <w:sz w:val="24"/>
                <w:lang w:bidi="en-US"/>
              </w:rPr>
              <w:t>比预算加（</w:t>
            </w:r>
            <w:r>
              <w:rPr>
                <w:rFonts w:ascii="宋体" w:hAnsi="宋体" w:cs="宋体"/>
                <w:kern w:val="0"/>
                <w:sz w:val="24"/>
                <w:lang w:bidi="en-US"/>
              </w:rPr>
              <w:t>+</w:t>
            </w:r>
            <w:r>
              <w:rPr>
                <w:rFonts w:ascii="宋体" w:hAnsi="宋体" w:cs="宋体" w:hint="eastAsia"/>
                <w:kern w:val="0"/>
                <w:sz w:val="24"/>
                <w:lang w:bidi="en-US"/>
              </w:rPr>
              <w:t>）、减（</w:t>
            </w:r>
            <w:r>
              <w:rPr>
                <w:rFonts w:ascii="宋体" w:hAnsi="宋体" w:cs="宋体"/>
                <w:kern w:val="0"/>
                <w:sz w:val="24"/>
                <w:lang w:bidi="en-US"/>
              </w:rPr>
              <w:t>-</w:t>
            </w:r>
            <w:r>
              <w:rPr>
                <w:rFonts w:ascii="宋体" w:hAnsi="宋体" w:cs="宋体" w:hint="eastAsia"/>
                <w:kern w:val="0"/>
                <w:sz w:val="24"/>
                <w:lang w:bidi="en-US"/>
              </w:rPr>
              <w:t>）</w:t>
            </w:r>
          </w:p>
        </w:tc>
        <w:tc>
          <w:tcPr>
            <w:tcW w:w="1751" w:type="dxa"/>
            <w:tcBorders>
              <w:top w:val="single" w:sz="8" w:space="0" w:color="auto"/>
              <w:left w:val="nil"/>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eastAsia="en-US" w:bidi="en-US"/>
              </w:rPr>
            </w:pPr>
            <w:proofErr w:type="gramStart"/>
            <w:r>
              <w:rPr>
                <w:rFonts w:ascii="宋体" w:hAnsi="宋体" w:cs="宋体" w:hint="eastAsia"/>
                <w:color w:val="000000"/>
                <w:kern w:val="0"/>
                <w:sz w:val="24"/>
                <w:lang w:eastAsia="en-US" w:bidi="en-US"/>
              </w:rPr>
              <w:t>完成情况(</w:t>
            </w:r>
            <w:proofErr w:type="gramEnd"/>
            <w:r>
              <w:rPr>
                <w:rFonts w:ascii="宋体" w:hAnsi="宋体" w:cs="宋体" w:hint="eastAsia"/>
                <w:color w:val="000000"/>
                <w:kern w:val="0"/>
                <w:sz w:val="24"/>
                <w:lang w:eastAsia="en-US" w:bidi="en-US"/>
              </w:rPr>
              <w:t>%)</w:t>
            </w:r>
          </w:p>
        </w:tc>
      </w:tr>
      <w:tr w:rsidR="00583822">
        <w:trPr>
          <w:trHeight w:val="454"/>
        </w:trPr>
        <w:tc>
          <w:tcPr>
            <w:tcW w:w="1808"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eastAsia="en-US" w:bidi="en-US"/>
              </w:rPr>
            </w:pPr>
            <w:bookmarkStart w:id="11" w:name="RANGE!B4"/>
            <w:r>
              <w:rPr>
                <w:rFonts w:ascii="宋体" w:hAnsi="宋体" w:cs="宋体" w:hint="eastAsia"/>
                <w:color w:val="000000"/>
                <w:kern w:val="0"/>
                <w:sz w:val="24"/>
                <w:lang w:eastAsia="en-US" w:bidi="en-US"/>
              </w:rPr>
              <w:t>焦炭</w:t>
            </w:r>
            <w:bookmarkEnd w:id="11"/>
          </w:p>
        </w:tc>
        <w:tc>
          <w:tcPr>
            <w:tcW w:w="170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413,000.00</w:t>
            </w:r>
          </w:p>
        </w:tc>
        <w:tc>
          <w:tcPr>
            <w:tcW w:w="152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365,010.97</w:t>
            </w:r>
          </w:p>
        </w:tc>
        <w:tc>
          <w:tcPr>
            <w:tcW w:w="1742"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-47,989.03</w:t>
            </w:r>
          </w:p>
        </w:tc>
        <w:tc>
          <w:tcPr>
            <w:tcW w:w="175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88.38 </w:t>
            </w:r>
          </w:p>
        </w:tc>
      </w:tr>
      <w:tr w:rsidR="00583822">
        <w:trPr>
          <w:trHeight w:val="454"/>
        </w:trPr>
        <w:tc>
          <w:tcPr>
            <w:tcW w:w="1808"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eastAsia="en-US" w:bidi="en-US"/>
              </w:rPr>
            </w:pPr>
            <w:r>
              <w:rPr>
                <w:rFonts w:ascii="宋体" w:hAnsi="宋体" w:cs="宋体" w:hint="eastAsia"/>
                <w:color w:val="000000"/>
                <w:kern w:val="0"/>
                <w:sz w:val="24"/>
                <w:lang w:eastAsia="en-US" w:bidi="en-US"/>
              </w:rPr>
              <w:t>煤气</w:t>
            </w:r>
          </w:p>
        </w:tc>
        <w:tc>
          <w:tcPr>
            <w:tcW w:w="170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21,000.00</w:t>
            </w:r>
          </w:p>
        </w:tc>
        <w:tc>
          <w:tcPr>
            <w:tcW w:w="152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19,894.95</w:t>
            </w:r>
          </w:p>
        </w:tc>
        <w:tc>
          <w:tcPr>
            <w:tcW w:w="1742"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-1,105.05</w:t>
            </w:r>
          </w:p>
        </w:tc>
        <w:tc>
          <w:tcPr>
            <w:tcW w:w="175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94.74 </w:t>
            </w:r>
          </w:p>
        </w:tc>
      </w:tr>
      <w:tr w:rsidR="00583822">
        <w:trPr>
          <w:trHeight w:val="454"/>
        </w:trPr>
        <w:tc>
          <w:tcPr>
            <w:tcW w:w="1808"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eastAsia="en-US" w:bidi="en-US"/>
              </w:rPr>
            </w:pPr>
            <w:r>
              <w:rPr>
                <w:rFonts w:ascii="宋体" w:hAnsi="宋体" w:cs="宋体" w:hint="eastAsia"/>
                <w:color w:val="000000"/>
                <w:kern w:val="0"/>
                <w:sz w:val="24"/>
                <w:lang w:bidi="en-US"/>
              </w:rPr>
              <w:t>化工</w:t>
            </w:r>
            <w:r>
              <w:rPr>
                <w:rFonts w:ascii="宋体" w:hAnsi="宋体" w:cs="宋体" w:hint="eastAsia"/>
                <w:color w:val="000000"/>
                <w:kern w:val="0"/>
                <w:sz w:val="24"/>
                <w:lang w:eastAsia="en-US" w:bidi="en-US"/>
              </w:rPr>
              <w:t>产品</w:t>
            </w:r>
          </w:p>
        </w:tc>
        <w:tc>
          <w:tcPr>
            <w:tcW w:w="170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36,000.00</w:t>
            </w:r>
          </w:p>
        </w:tc>
        <w:tc>
          <w:tcPr>
            <w:tcW w:w="152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22,329.68</w:t>
            </w:r>
          </w:p>
        </w:tc>
        <w:tc>
          <w:tcPr>
            <w:tcW w:w="1742"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-13,670.32</w:t>
            </w:r>
          </w:p>
        </w:tc>
        <w:tc>
          <w:tcPr>
            <w:tcW w:w="175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62.03 </w:t>
            </w:r>
          </w:p>
        </w:tc>
      </w:tr>
      <w:tr w:rsidR="00583822">
        <w:trPr>
          <w:trHeight w:val="454"/>
        </w:trPr>
        <w:tc>
          <w:tcPr>
            <w:tcW w:w="1808"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eastAsia="en-US" w:bidi="en-US"/>
              </w:rPr>
            </w:pPr>
            <w:r>
              <w:rPr>
                <w:rFonts w:ascii="宋体" w:hAnsi="宋体" w:cs="宋体" w:hint="eastAsia"/>
                <w:color w:val="000000"/>
                <w:kern w:val="0"/>
                <w:sz w:val="24"/>
                <w:lang w:eastAsia="en-US" w:bidi="en-US"/>
              </w:rPr>
              <w:t>燃气工程</w:t>
            </w:r>
          </w:p>
        </w:tc>
        <w:tc>
          <w:tcPr>
            <w:tcW w:w="170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2,500.00</w:t>
            </w:r>
          </w:p>
        </w:tc>
        <w:tc>
          <w:tcPr>
            <w:tcW w:w="152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2,264.67</w:t>
            </w:r>
          </w:p>
        </w:tc>
        <w:tc>
          <w:tcPr>
            <w:tcW w:w="1742"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-235.33</w:t>
            </w:r>
          </w:p>
        </w:tc>
        <w:tc>
          <w:tcPr>
            <w:tcW w:w="175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90.59 </w:t>
            </w:r>
          </w:p>
        </w:tc>
      </w:tr>
      <w:tr w:rsidR="00583822">
        <w:trPr>
          <w:trHeight w:val="454"/>
        </w:trPr>
        <w:tc>
          <w:tcPr>
            <w:tcW w:w="1808"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bidi="en-US"/>
              </w:rPr>
            </w:pPr>
            <w:r>
              <w:rPr>
                <w:rFonts w:ascii="宋体" w:hAnsi="宋体" w:cs="宋体" w:hint="eastAsia"/>
                <w:color w:val="000000"/>
                <w:kern w:val="0"/>
                <w:sz w:val="24"/>
                <w:lang w:bidi="en-US"/>
              </w:rPr>
              <w:t>贸易</w:t>
            </w:r>
          </w:p>
        </w:tc>
        <w:tc>
          <w:tcPr>
            <w:tcW w:w="170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44,500.00</w:t>
            </w:r>
          </w:p>
        </w:tc>
        <w:tc>
          <w:tcPr>
            <w:tcW w:w="152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25,236.36</w:t>
            </w:r>
          </w:p>
        </w:tc>
        <w:tc>
          <w:tcPr>
            <w:tcW w:w="1742"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-19,263.64</w:t>
            </w:r>
          </w:p>
        </w:tc>
        <w:tc>
          <w:tcPr>
            <w:tcW w:w="175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56.71 </w:t>
            </w:r>
          </w:p>
        </w:tc>
      </w:tr>
      <w:tr w:rsidR="00583822">
        <w:trPr>
          <w:trHeight w:val="454"/>
        </w:trPr>
        <w:tc>
          <w:tcPr>
            <w:tcW w:w="1808"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bCs/>
                <w:color w:val="000000"/>
                <w:kern w:val="0"/>
                <w:sz w:val="24"/>
                <w:lang w:bidi="en-US"/>
              </w:rPr>
            </w:pPr>
            <w:r>
              <w:rPr>
                <w:rFonts w:ascii="宋体" w:hAnsi="宋体" w:cs="宋体" w:hint="eastAsia"/>
                <w:bCs/>
                <w:color w:val="000000"/>
                <w:kern w:val="0"/>
                <w:sz w:val="24"/>
                <w:lang w:bidi="en-US"/>
              </w:rPr>
              <w:t>设备制造业</w:t>
            </w:r>
          </w:p>
        </w:tc>
        <w:tc>
          <w:tcPr>
            <w:tcW w:w="170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50,000.00</w:t>
            </w:r>
          </w:p>
        </w:tc>
        <w:tc>
          <w:tcPr>
            <w:tcW w:w="152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34,496.13</w:t>
            </w:r>
          </w:p>
        </w:tc>
        <w:tc>
          <w:tcPr>
            <w:tcW w:w="1742"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-15,503.87</w:t>
            </w:r>
          </w:p>
        </w:tc>
        <w:tc>
          <w:tcPr>
            <w:tcW w:w="1751"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68.99 </w:t>
            </w:r>
          </w:p>
        </w:tc>
      </w:tr>
      <w:tr w:rsidR="00583822">
        <w:trPr>
          <w:trHeight w:val="454"/>
        </w:trPr>
        <w:tc>
          <w:tcPr>
            <w:tcW w:w="1808" w:type="dxa"/>
            <w:tcBorders>
              <w:top w:val="nil"/>
              <w:left w:val="single" w:sz="8" w:space="0" w:color="auto"/>
              <w:bottom w:val="single" w:sz="4" w:space="0" w:color="auto"/>
              <w:right w:val="single" w:sz="8" w:space="0" w:color="auto"/>
            </w:tcBorders>
            <w:vAlign w:val="center"/>
          </w:tcPr>
          <w:p w:rsidR="00583822" w:rsidRDefault="000178D0">
            <w:pPr>
              <w:widowControl/>
              <w:jc w:val="center"/>
              <w:rPr>
                <w:rFonts w:ascii="宋体" w:hAnsi="宋体" w:cs="宋体"/>
                <w:bCs/>
                <w:color w:val="000000"/>
                <w:kern w:val="0"/>
                <w:sz w:val="24"/>
                <w:lang w:bidi="en-US"/>
              </w:rPr>
            </w:pPr>
            <w:r>
              <w:rPr>
                <w:rFonts w:ascii="宋体" w:hAnsi="宋体" w:cs="宋体" w:hint="eastAsia"/>
                <w:bCs/>
                <w:color w:val="000000"/>
                <w:kern w:val="0"/>
                <w:sz w:val="24"/>
                <w:lang w:bidi="en-US"/>
              </w:rPr>
              <w:t>原煤</w:t>
            </w:r>
          </w:p>
        </w:tc>
        <w:tc>
          <w:tcPr>
            <w:tcW w:w="1701" w:type="dxa"/>
            <w:tcBorders>
              <w:top w:val="nil"/>
              <w:left w:val="nil"/>
              <w:bottom w:val="single" w:sz="4" w:space="0" w:color="auto"/>
              <w:right w:val="single" w:sz="8" w:space="0" w:color="auto"/>
            </w:tcBorders>
            <w:vAlign w:val="center"/>
          </w:tcPr>
          <w:p w:rsidR="00583822" w:rsidRDefault="00583822">
            <w:pPr>
              <w:jc w:val="right"/>
              <w:rPr>
                <w:rFonts w:asciiTheme="minorEastAsia" w:eastAsiaTheme="minorEastAsia" w:hAnsiTheme="minorEastAsia"/>
                <w:sz w:val="24"/>
              </w:rPr>
            </w:pPr>
          </w:p>
        </w:tc>
        <w:tc>
          <w:tcPr>
            <w:tcW w:w="1520" w:type="dxa"/>
            <w:tcBorders>
              <w:top w:val="nil"/>
              <w:left w:val="nil"/>
              <w:bottom w:val="single" w:sz="4"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154.22 </w:t>
            </w:r>
          </w:p>
        </w:tc>
        <w:tc>
          <w:tcPr>
            <w:tcW w:w="1742" w:type="dxa"/>
            <w:tcBorders>
              <w:top w:val="nil"/>
              <w:left w:val="nil"/>
              <w:bottom w:val="single" w:sz="4"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154.22</w:t>
            </w:r>
          </w:p>
        </w:tc>
        <w:tc>
          <w:tcPr>
            <w:tcW w:w="1751" w:type="dxa"/>
            <w:tcBorders>
              <w:top w:val="nil"/>
              <w:left w:val="nil"/>
              <w:bottom w:val="single" w:sz="4" w:space="0" w:color="auto"/>
              <w:right w:val="single" w:sz="8" w:space="0" w:color="auto"/>
            </w:tcBorders>
            <w:vAlign w:val="center"/>
          </w:tcPr>
          <w:p w:rsidR="00583822" w:rsidRDefault="00583822">
            <w:pPr>
              <w:jc w:val="right"/>
              <w:rPr>
                <w:rFonts w:asciiTheme="minorEastAsia" w:eastAsiaTheme="minorEastAsia" w:hAnsiTheme="minorEastAsia"/>
                <w:sz w:val="24"/>
              </w:rPr>
            </w:pPr>
          </w:p>
        </w:tc>
      </w:tr>
      <w:tr w:rsidR="00583822">
        <w:trPr>
          <w:trHeight w:val="454"/>
        </w:trPr>
        <w:tc>
          <w:tcPr>
            <w:tcW w:w="1808" w:type="dxa"/>
            <w:tcBorders>
              <w:top w:val="single" w:sz="4" w:space="0" w:color="auto"/>
              <w:left w:val="single" w:sz="4" w:space="0" w:color="auto"/>
              <w:bottom w:val="single" w:sz="4" w:space="0" w:color="auto"/>
              <w:right w:val="single" w:sz="4" w:space="0" w:color="auto"/>
            </w:tcBorders>
            <w:vAlign w:val="center"/>
          </w:tcPr>
          <w:p w:rsidR="00583822" w:rsidRDefault="000178D0">
            <w:pPr>
              <w:jc w:val="center"/>
            </w:pPr>
            <w:r>
              <w:rPr>
                <w:rFonts w:hint="eastAsia"/>
              </w:rPr>
              <w:t>合计</w:t>
            </w:r>
          </w:p>
        </w:tc>
        <w:tc>
          <w:tcPr>
            <w:tcW w:w="1701" w:type="dxa"/>
            <w:tcBorders>
              <w:top w:val="single" w:sz="4" w:space="0" w:color="auto"/>
              <w:left w:val="single" w:sz="4" w:space="0" w:color="auto"/>
              <w:bottom w:val="single" w:sz="4" w:space="0" w:color="auto"/>
              <w:right w:val="single" w:sz="4"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567,000.00</w:t>
            </w:r>
          </w:p>
        </w:tc>
        <w:tc>
          <w:tcPr>
            <w:tcW w:w="1520" w:type="dxa"/>
            <w:tcBorders>
              <w:top w:val="single" w:sz="4" w:space="0" w:color="auto"/>
              <w:left w:val="single" w:sz="4" w:space="0" w:color="auto"/>
              <w:bottom w:val="single" w:sz="4" w:space="0" w:color="auto"/>
              <w:right w:val="single" w:sz="4"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469,386.99</w:t>
            </w:r>
          </w:p>
        </w:tc>
        <w:tc>
          <w:tcPr>
            <w:tcW w:w="1742" w:type="dxa"/>
            <w:tcBorders>
              <w:top w:val="single" w:sz="4" w:space="0" w:color="auto"/>
              <w:left w:val="single" w:sz="4" w:space="0" w:color="auto"/>
              <w:bottom w:val="single" w:sz="4" w:space="0" w:color="auto"/>
              <w:right w:val="single" w:sz="4"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-97,613.01</w:t>
            </w:r>
          </w:p>
        </w:tc>
        <w:tc>
          <w:tcPr>
            <w:tcW w:w="1751" w:type="dxa"/>
            <w:tcBorders>
              <w:top w:val="single" w:sz="4" w:space="0" w:color="auto"/>
              <w:left w:val="single" w:sz="4" w:space="0" w:color="auto"/>
              <w:bottom w:val="single" w:sz="4" w:space="0" w:color="auto"/>
              <w:right w:val="single" w:sz="4"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82.78 </w:t>
            </w:r>
          </w:p>
        </w:tc>
      </w:tr>
    </w:tbl>
    <w:p w:rsidR="00583822" w:rsidRDefault="000178D0" w:rsidP="009128A2">
      <w:pPr>
        <w:widowControl/>
        <w:snapToGrid w:val="0"/>
        <w:spacing w:beforeLines="50" w:before="156" w:line="480" w:lineRule="exact"/>
        <w:ind w:firstLineChars="200" w:firstLine="480"/>
        <w:jc w:val="left"/>
        <w:rPr>
          <w:rFonts w:ascii="宋体" w:hAnsi="宋体"/>
          <w:kern w:val="0"/>
          <w:sz w:val="24"/>
          <w:lang w:bidi="en-US"/>
        </w:rPr>
      </w:pPr>
      <w:r>
        <w:rPr>
          <w:rFonts w:ascii="宋体" w:hAnsi="宋体" w:hint="eastAsia"/>
          <w:kern w:val="0"/>
          <w:sz w:val="24"/>
          <w:lang w:bidi="en-US"/>
        </w:rPr>
        <w:t>主营业务收入比预算减少97,613.01万元，主要原因为：</w:t>
      </w:r>
    </w:p>
    <w:p w:rsidR="00583822" w:rsidRDefault="000178D0">
      <w:pPr>
        <w:widowControl/>
        <w:snapToGrid w:val="0"/>
        <w:spacing w:line="480" w:lineRule="exact"/>
        <w:ind w:firstLineChars="200" w:firstLine="480"/>
        <w:jc w:val="left"/>
        <w:rPr>
          <w:rFonts w:ascii="宋体" w:hAnsi="宋体"/>
          <w:kern w:val="0"/>
          <w:sz w:val="24"/>
          <w:lang w:bidi="en-US"/>
        </w:rPr>
      </w:pPr>
      <w:r>
        <w:rPr>
          <w:rFonts w:ascii="宋体" w:hAnsi="宋体" w:hint="eastAsia"/>
          <w:kern w:val="0"/>
          <w:sz w:val="24"/>
          <w:lang w:bidi="en-US"/>
        </w:rPr>
        <w:t>（1）焦炭收入比预算减少47,989.19万元，其中因销售价格比预算下降231.54元/吨，减少收入49,761.37万元；因销售量比预算增加0.92万吨，增加收入1,772.18万元。</w:t>
      </w:r>
    </w:p>
    <w:p w:rsidR="00583822" w:rsidRDefault="000178D0">
      <w:pPr>
        <w:widowControl/>
        <w:snapToGrid w:val="0"/>
        <w:spacing w:line="480" w:lineRule="exact"/>
        <w:ind w:firstLineChars="200" w:firstLine="480"/>
        <w:jc w:val="left"/>
        <w:rPr>
          <w:rFonts w:ascii="宋体" w:hAnsi="宋体"/>
          <w:kern w:val="0"/>
          <w:sz w:val="24"/>
          <w:lang w:bidi="en-US"/>
        </w:rPr>
      </w:pPr>
      <w:r>
        <w:rPr>
          <w:rFonts w:ascii="宋体" w:hAnsi="宋体" w:hint="eastAsia"/>
          <w:kern w:val="0"/>
          <w:sz w:val="24"/>
          <w:lang w:bidi="en-US"/>
        </w:rPr>
        <w:t>（2）煤气收入比预算减少1,105.05万元，其中因销售价格比预算下降533.90元/万立方，减少收入1,287.08万元；因销售量增加207.17万立方，增加收入182.03万元。</w:t>
      </w:r>
    </w:p>
    <w:p w:rsidR="00583822" w:rsidRDefault="000178D0">
      <w:pPr>
        <w:widowControl/>
        <w:snapToGrid w:val="0"/>
        <w:spacing w:line="480" w:lineRule="exact"/>
        <w:ind w:firstLineChars="200" w:firstLine="480"/>
        <w:jc w:val="left"/>
        <w:rPr>
          <w:rFonts w:ascii="宋体" w:hAnsi="宋体"/>
          <w:kern w:val="0"/>
          <w:sz w:val="24"/>
          <w:lang w:bidi="en-US"/>
        </w:rPr>
      </w:pPr>
      <w:r>
        <w:rPr>
          <w:rFonts w:ascii="宋体" w:hAnsi="宋体" w:hint="eastAsia"/>
          <w:kern w:val="0"/>
          <w:sz w:val="24"/>
          <w:lang w:bidi="en-US"/>
        </w:rPr>
        <w:t>（3）化工产品收入比预算减少13,670.32万元，其中因销售价格比预算下降419.67元/吨，减少收入5,888.14万元；因销售量减少3.87万吨，减少收入7,782.18万元。</w:t>
      </w:r>
    </w:p>
    <w:p w:rsidR="00583822" w:rsidRDefault="000178D0">
      <w:pPr>
        <w:widowControl/>
        <w:snapToGrid w:val="0"/>
        <w:spacing w:line="480" w:lineRule="exact"/>
        <w:ind w:firstLineChars="200" w:firstLine="480"/>
        <w:jc w:val="left"/>
        <w:rPr>
          <w:rFonts w:ascii="宋体" w:hAnsi="宋体"/>
          <w:kern w:val="0"/>
          <w:sz w:val="24"/>
          <w:lang w:bidi="en-US"/>
        </w:rPr>
      </w:pPr>
      <w:r>
        <w:rPr>
          <w:rFonts w:ascii="宋体" w:hAnsi="宋体" w:hint="eastAsia"/>
          <w:kern w:val="0"/>
          <w:sz w:val="24"/>
          <w:lang w:bidi="en-US"/>
        </w:rPr>
        <w:t>（4）贸易业务量减少，影响收入减少19,263.64万元。</w:t>
      </w:r>
    </w:p>
    <w:p w:rsidR="00C93F5B" w:rsidRDefault="000178D0">
      <w:pPr>
        <w:widowControl/>
        <w:snapToGrid w:val="0"/>
        <w:spacing w:line="480" w:lineRule="exact"/>
        <w:ind w:firstLineChars="200" w:firstLine="480"/>
        <w:jc w:val="left"/>
        <w:rPr>
          <w:rFonts w:ascii="宋体" w:hAnsi="宋体"/>
          <w:kern w:val="0"/>
          <w:sz w:val="24"/>
          <w:lang w:bidi="en-US"/>
        </w:rPr>
      </w:pPr>
      <w:r>
        <w:rPr>
          <w:rFonts w:ascii="宋体" w:hAnsi="宋体" w:hint="eastAsia"/>
          <w:kern w:val="0"/>
          <w:sz w:val="24"/>
          <w:lang w:bidi="en-US"/>
        </w:rPr>
        <w:t>（5）因受疫情影响导致客户开工不足、需求减少，使得</w:t>
      </w:r>
      <w:proofErr w:type="gramStart"/>
      <w:r>
        <w:rPr>
          <w:rFonts w:ascii="宋体" w:hAnsi="宋体" w:hint="eastAsia"/>
          <w:kern w:val="0"/>
          <w:sz w:val="24"/>
          <w:lang w:bidi="en-US"/>
        </w:rPr>
        <w:t>昆钢重装</w:t>
      </w:r>
      <w:proofErr w:type="gramEnd"/>
      <w:r>
        <w:rPr>
          <w:rFonts w:ascii="宋体" w:hAnsi="宋体" w:hint="eastAsia"/>
          <w:kern w:val="0"/>
          <w:sz w:val="24"/>
          <w:lang w:bidi="en-US"/>
        </w:rPr>
        <w:t>集团业务量减少和承揽的EB</w:t>
      </w:r>
      <w:proofErr w:type="gramStart"/>
      <w:r>
        <w:rPr>
          <w:rFonts w:ascii="宋体" w:hAnsi="宋体" w:hint="eastAsia"/>
          <w:kern w:val="0"/>
          <w:sz w:val="24"/>
          <w:lang w:bidi="en-US"/>
        </w:rPr>
        <w:t>炉项目</w:t>
      </w:r>
      <w:proofErr w:type="gramEnd"/>
      <w:r>
        <w:rPr>
          <w:rFonts w:ascii="宋体" w:hAnsi="宋体" w:hint="eastAsia"/>
          <w:kern w:val="0"/>
          <w:sz w:val="24"/>
          <w:lang w:bidi="en-US"/>
        </w:rPr>
        <w:t>进入安装调试期，影响收入减少15,503.87万元。</w:t>
      </w:r>
    </w:p>
    <w:p w:rsidR="00C93F5B" w:rsidRDefault="00C93F5B">
      <w:pPr>
        <w:widowControl/>
        <w:jc w:val="left"/>
        <w:rPr>
          <w:rFonts w:ascii="宋体" w:hAnsi="宋体"/>
          <w:kern w:val="0"/>
          <w:sz w:val="24"/>
          <w:lang w:bidi="en-US"/>
        </w:rPr>
      </w:pPr>
      <w:r>
        <w:rPr>
          <w:rFonts w:ascii="宋体" w:hAnsi="宋体"/>
          <w:kern w:val="0"/>
          <w:sz w:val="24"/>
          <w:lang w:bidi="en-US"/>
        </w:rPr>
        <w:br w:type="page"/>
      </w:r>
    </w:p>
    <w:p w:rsidR="00583822" w:rsidRDefault="000178D0" w:rsidP="009128A2">
      <w:pPr>
        <w:widowControl/>
        <w:snapToGrid w:val="0"/>
        <w:spacing w:beforeLines="50" w:before="156" w:afterLines="50" w:after="156" w:line="480" w:lineRule="exact"/>
        <w:ind w:firstLineChars="200" w:firstLine="480"/>
        <w:jc w:val="left"/>
        <w:rPr>
          <w:rFonts w:ascii="宋体" w:hAnsi="宋体"/>
          <w:kern w:val="0"/>
          <w:sz w:val="24"/>
          <w:lang w:bidi="en-US"/>
        </w:rPr>
      </w:pPr>
      <w:r>
        <w:rPr>
          <w:rFonts w:ascii="宋体" w:hAnsi="宋体" w:hint="eastAsia"/>
          <w:kern w:val="0"/>
          <w:sz w:val="24"/>
          <w:lang w:bidi="en-US"/>
        </w:rPr>
        <w:lastRenderedPageBreak/>
        <w:t>（三）成本费用完成情况</w:t>
      </w:r>
    </w:p>
    <w:p w:rsidR="00583822" w:rsidRDefault="000178D0">
      <w:pPr>
        <w:widowControl/>
        <w:snapToGrid w:val="0"/>
        <w:spacing w:line="480" w:lineRule="exact"/>
        <w:ind w:firstLineChars="200" w:firstLine="480"/>
        <w:jc w:val="left"/>
        <w:rPr>
          <w:rFonts w:ascii="宋体" w:hAnsi="宋体"/>
          <w:kern w:val="0"/>
          <w:sz w:val="24"/>
          <w:lang w:bidi="en-US"/>
        </w:rPr>
      </w:pPr>
      <w:r>
        <w:rPr>
          <w:rFonts w:ascii="宋体" w:hAnsi="宋体" w:hint="eastAsia"/>
          <w:kern w:val="0"/>
          <w:sz w:val="24"/>
          <w:lang w:bidi="en-US"/>
        </w:rPr>
        <w:t>1．营业成本完成情况</w:t>
      </w:r>
    </w:p>
    <w:p w:rsidR="00583822" w:rsidRDefault="000178D0">
      <w:pPr>
        <w:widowControl/>
        <w:snapToGrid w:val="0"/>
        <w:spacing w:before="200" w:line="500" w:lineRule="exact"/>
        <w:ind w:firstLineChars="3000" w:firstLine="7200"/>
        <w:jc w:val="left"/>
        <w:rPr>
          <w:rFonts w:ascii="宋体" w:hAnsi="宋体"/>
          <w:kern w:val="0"/>
          <w:sz w:val="24"/>
          <w:lang w:bidi="en-US"/>
        </w:rPr>
      </w:pPr>
      <w:r>
        <w:rPr>
          <w:rFonts w:ascii="宋体" w:hAnsi="宋体" w:hint="eastAsia"/>
          <w:kern w:val="0"/>
          <w:sz w:val="24"/>
          <w:lang w:bidi="en-US"/>
        </w:rPr>
        <w:t>单位：万元</w:t>
      </w:r>
    </w:p>
    <w:tbl>
      <w:tblPr>
        <w:tblW w:w="88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64"/>
        <w:gridCol w:w="1780"/>
        <w:gridCol w:w="1780"/>
        <w:gridCol w:w="1780"/>
        <w:gridCol w:w="1781"/>
      </w:tblGrid>
      <w:tr w:rsidR="00583822">
        <w:trPr>
          <w:trHeight w:val="510"/>
          <w:jc w:val="center"/>
        </w:trPr>
        <w:tc>
          <w:tcPr>
            <w:tcW w:w="1764" w:type="dxa"/>
            <w:vAlign w:val="center"/>
          </w:tcPr>
          <w:p w:rsidR="00583822" w:rsidRDefault="000178D0">
            <w:pPr>
              <w:widowControl/>
              <w:snapToGrid w:val="0"/>
              <w:jc w:val="center"/>
              <w:rPr>
                <w:rFonts w:ascii="宋体" w:hAnsi="宋体" w:cs="宋体"/>
                <w:kern w:val="0"/>
                <w:sz w:val="24"/>
                <w:lang w:eastAsia="en-US" w:bidi="en-US"/>
              </w:rPr>
            </w:pPr>
            <w:r>
              <w:rPr>
                <w:rFonts w:ascii="宋体" w:hAnsi="宋体" w:cs="宋体" w:hint="eastAsia"/>
                <w:kern w:val="0"/>
                <w:sz w:val="24"/>
                <w:lang w:eastAsia="en-US" w:bidi="en-US"/>
              </w:rPr>
              <w:t>项目</w:t>
            </w:r>
          </w:p>
        </w:tc>
        <w:tc>
          <w:tcPr>
            <w:tcW w:w="1780" w:type="dxa"/>
            <w:vAlign w:val="center"/>
          </w:tcPr>
          <w:p w:rsidR="00583822" w:rsidRDefault="000178D0">
            <w:pPr>
              <w:widowControl/>
              <w:snapToGrid w:val="0"/>
              <w:jc w:val="center"/>
              <w:rPr>
                <w:rFonts w:ascii="宋体" w:hAnsi="宋体" w:cs="宋体"/>
                <w:kern w:val="0"/>
                <w:sz w:val="24"/>
                <w:lang w:bidi="en-US"/>
              </w:rPr>
            </w:pPr>
            <w:r>
              <w:rPr>
                <w:rFonts w:ascii="宋体" w:hAnsi="宋体" w:cs="宋体" w:hint="eastAsia"/>
                <w:kern w:val="0"/>
                <w:sz w:val="24"/>
                <w:lang w:eastAsia="en-US" w:bidi="en-US"/>
              </w:rPr>
              <w:t>20</w:t>
            </w:r>
            <w:r>
              <w:rPr>
                <w:rFonts w:ascii="宋体" w:hAnsi="宋体" w:cs="宋体" w:hint="eastAsia"/>
                <w:kern w:val="0"/>
                <w:sz w:val="24"/>
                <w:lang w:bidi="en-US"/>
              </w:rPr>
              <w:t>20</w:t>
            </w:r>
            <w:r>
              <w:rPr>
                <w:rFonts w:ascii="宋体" w:hAnsi="宋体" w:cs="宋体" w:hint="eastAsia"/>
                <w:kern w:val="0"/>
                <w:sz w:val="24"/>
                <w:lang w:eastAsia="en-US" w:bidi="en-US"/>
              </w:rPr>
              <w:t>年</w:t>
            </w:r>
            <w:r>
              <w:rPr>
                <w:rFonts w:ascii="宋体" w:hAnsi="宋体" w:cs="宋体" w:hint="eastAsia"/>
                <w:kern w:val="0"/>
                <w:sz w:val="24"/>
                <w:lang w:bidi="en-US"/>
              </w:rPr>
              <w:t>预算</w:t>
            </w:r>
          </w:p>
        </w:tc>
        <w:tc>
          <w:tcPr>
            <w:tcW w:w="1780" w:type="dxa"/>
            <w:vAlign w:val="center"/>
          </w:tcPr>
          <w:p w:rsidR="00583822" w:rsidRDefault="000178D0">
            <w:pPr>
              <w:widowControl/>
              <w:snapToGrid w:val="0"/>
              <w:jc w:val="center"/>
              <w:rPr>
                <w:rFonts w:ascii="宋体" w:hAnsi="宋体" w:cs="宋体"/>
                <w:kern w:val="0"/>
                <w:sz w:val="24"/>
                <w:lang w:bidi="en-US"/>
              </w:rPr>
            </w:pPr>
            <w:r>
              <w:rPr>
                <w:rFonts w:ascii="宋体" w:hAnsi="宋体" w:cs="宋体" w:hint="eastAsia"/>
                <w:kern w:val="0"/>
                <w:sz w:val="24"/>
                <w:lang w:eastAsia="en-US" w:bidi="en-US"/>
              </w:rPr>
              <w:t>20</w:t>
            </w:r>
            <w:r>
              <w:rPr>
                <w:rFonts w:ascii="宋体" w:hAnsi="宋体" w:cs="宋体" w:hint="eastAsia"/>
                <w:kern w:val="0"/>
                <w:sz w:val="24"/>
                <w:lang w:bidi="en-US"/>
              </w:rPr>
              <w:t>20</w:t>
            </w:r>
            <w:r>
              <w:rPr>
                <w:rFonts w:ascii="宋体" w:hAnsi="宋体" w:cs="宋体" w:hint="eastAsia"/>
                <w:kern w:val="0"/>
                <w:sz w:val="24"/>
                <w:lang w:eastAsia="en-US" w:bidi="en-US"/>
              </w:rPr>
              <w:t>年</w:t>
            </w:r>
            <w:r>
              <w:rPr>
                <w:rFonts w:ascii="宋体" w:hAnsi="宋体" w:cs="宋体" w:hint="eastAsia"/>
                <w:kern w:val="0"/>
                <w:sz w:val="24"/>
                <w:lang w:bidi="en-US"/>
              </w:rPr>
              <w:t>实际</w:t>
            </w:r>
          </w:p>
        </w:tc>
        <w:tc>
          <w:tcPr>
            <w:tcW w:w="1780" w:type="dxa"/>
            <w:vAlign w:val="center"/>
          </w:tcPr>
          <w:p w:rsidR="00583822" w:rsidRDefault="000178D0">
            <w:pPr>
              <w:widowControl/>
              <w:snapToGrid w:val="0"/>
              <w:jc w:val="center"/>
              <w:rPr>
                <w:rFonts w:ascii="宋体" w:hAnsi="宋体" w:cs="宋体"/>
                <w:kern w:val="0"/>
                <w:sz w:val="24"/>
                <w:lang w:bidi="en-US"/>
              </w:rPr>
            </w:pPr>
            <w:r>
              <w:rPr>
                <w:rFonts w:ascii="宋体" w:hAnsi="宋体" w:cs="宋体" w:hint="eastAsia"/>
                <w:kern w:val="0"/>
                <w:sz w:val="24"/>
                <w:lang w:bidi="en-US"/>
              </w:rPr>
              <w:t>比预算加（</w:t>
            </w:r>
            <w:r>
              <w:rPr>
                <w:rFonts w:ascii="宋体" w:hAnsi="宋体" w:cs="宋体"/>
                <w:kern w:val="0"/>
                <w:sz w:val="24"/>
                <w:lang w:bidi="en-US"/>
              </w:rPr>
              <w:t>+</w:t>
            </w:r>
            <w:r>
              <w:rPr>
                <w:rFonts w:ascii="宋体" w:hAnsi="宋体" w:cs="宋体" w:hint="eastAsia"/>
                <w:kern w:val="0"/>
                <w:sz w:val="24"/>
                <w:lang w:bidi="en-US"/>
              </w:rPr>
              <w:t>）、减（</w:t>
            </w:r>
            <w:r>
              <w:rPr>
                <w:rFonts w:ascii="宋体" w:hAnsi="宋体" w:cs="宋体"/>
                <w:kern w:val="0"/>
                <w:sz w:val="24"/>
                <w:lang w:bidi="en-US"/>
              </w:rPr>
              <w:t>-</w:t>
            </w:r>
            <w:r>
              <w:rPr>
                <w:rFonts w:ascii="宋体" w:hAnsi="宋体" w:cs="宋体" w:hint="eastAsia"/>
                <w:kern w:val="0"/>
                <w:sz w:val="24"/>
                <w:lang w:bidi="en-US"/>
              </w:rPr>
              <w:t>）</w:t>
            </w:r>
          </w:p>
        </w:tc>
        <w:tc>
          <w:tcPr>
            <w:tcW w:w="1781" w:type="dxa"/>
            <w:vAlign w:val="center"/>
          </w:tcPr>
          <w:p w:rsidR="00583822" w:rsidRDefault="000178D0">
            <w:pPr>
              <w:widowControl/>
              <w:snapToGrid w:val="0"/>
              <w:jc w:val="center"/>
              <w:rPr>
                <w:rFonts w:ascii="宋体" w:hAnsi="宋体" w:cs="宋体"/>
                <w:kern w:val="0"/>
                <w:sz w:val="24"/>
                <w:lang w:eastAsia="en-US" w:bidi="en-US"/>
              </w:rPr>
            </w:pPr>
            <w:proofErr w:type="gramStart"/>
            <w:r>
              <w:rPr>
                <w:rFonts w:ascii="宋体" w:hAnsi="宋体" w:cs="宋体" w:hint="eastAsia"/>
                <w:kern w:val="0"/>
                <w:sz w:val="24"/>
                <w:lang w:eastAsia="en-US" w:bidi="en-US"/>
              </w:rPr>
              <w:t>完成情况(</w:t>
            </w:r>
            <w:proofErr w:type="gramEnd"/>
            <w:r>
              <w:rPr>
                <w:rFonts w:ascii="宋体" w:hAnsi="宋体" w:cs="宋体" w:hint="eastAsia"/>
                <w:kern w:val="0"/>
                <w:sz w:val="24"/>
                <w:lang w:eastAsia="en-US" w:bidi="en-US"/>
              </w:rPr>
              <w:t>%)</w:t>
            </w:r>
          </w:p>
        </w:tc>
      </w:tr>
      <w:tr w:rsidR="00583822">
        <w:trPr>
          <w:trHeight w:val="510"/>
          <w:jc w:val="center"/>
        </w:trPr>
        <w:tc>
          <w:tcPr>
            <w:tcW w:w="1764" w:type="dxa"/>
            <w:vAlign w:val="center"/>
          </w:tcPr>
          <w:p w:rsidR="00583822" w:rsidRDefault="000178D0">
            <w:pPr>
              <w:widowControl/>
              <w:snapToGrid w:val="0"/>
              <w:jc w:val="center"/>
              <w:rPr>
                <w:rFonts w:ascii="宋体" w:hAnsi="宋体" w:cs="宋体"/>
                <w:kern w:val="0"/>
                <w:sz w:val="24"/>
                <w:lang w:eastAsia="en-US" w:bidi="en-US"/>
              </w:rPr>
            </w:pPr>
            <w:r>
              <w:rPr>
                <w:rFonts w:ascii="宋体" w:hAnsi="宋体" w:cs="宋体" w:hint="eastAsia"/>
                <w:kern w:val="0"/>
                <w:sz w:val="24"/>
                <w:lang w:eastAsia="en-US" w:bidi="en-US"/>
              </w:rPr>
              <w:t>主营业务成本</w:t>
            </w:r>
          </w:p>
        </w:tc>
        <w:tc>
          <w:tcPr>
            <w:tcW w:w="1780"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495,000.00</w:t>
            </w:r>
          </w:p>
        </w:tc>
        <w:tc>
          <w:tcPr>
            <w:tcW w:w="1780"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424,215.89 </w:t>
            </w:r>
          </w:p>
        </w:tc>
        <w:tc>
          <w:tcPr>
            <w:tcW w:w="1780"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-70,784.11</w:t>
            </w:r>
          </w:p>
        </w:tc>
        <w:tc>
          <w:tcPr>
            <w:tcW w:w="1781"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85.70 </w:t>
            </w:r>
          </w:p>
        </w:tc>
      </w:tr>
      <w:tr w:rsidR="00583822">
        <w:trPr>
          <w:trHeight w:val="510"/>
          <w:jc w:val="center"/>
        </w:trPr>
        <w:tc>
          <w:tcPr>
            <w:tcW w:w="1764" w:type="dxa"/>
            <w:vAlign w:val="center"/>
          </w:tcPr>
          <w:p w:rsidR="00583822" w:rsidRDefault="000178D0">
            <w:pPr>
              <w:widowControl/>
              <w:snapToGrid w:val="0"/>
              <w:jc w:val="center"/>
              <w:rPr>
                <w:rFonts w:ascii="宋体" w:hAnsi="宋体" w:cs="宋体"/>
                <w:kern w:val="0"/>
                <w:sz w:val="24"/>
                <w:lang w:eastAsia="en-US" w:bidi="en-US"/>
              </w:rPr>
            </w:pPr>
            <w:r>
              <w:rPr>
                <w:rFonts w:ascii="宋体" w:hAnsi="宋体" w:cs="宋体" w:hint="eastAsia"/>
                <w:kern w:val="0"/>
                <w:sz w:val="24"/>
                <w:lang w:eastAsia="en-US" w:bidi="en-US"/>
              </w:rPr>
              <w:t>其他业务成本</w:t>
            </w:r>
          </w:p>
        </w:tc>
        <w:tc>
          <w:tcPr>
            <w:tcW w:w="1780"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700</w:t>
            </w:r>
            <w:r>
              <w:rPr>
                <w:rFonts w:asciiTheme="minorEastAsia" w:eastAsiaTheme="minorEastAsia" w:hAnsiTheme="minorEastAsia" w:hint="eastAsia"/>
                <w:sz w:val="24"/>
              </w:rPr>
              <w:t>.00</w:t>
            </w:r>
          </w:p>
        </w:tc>
        <w:tc>
          <w:tcPr>
            <w:tcW w:w="1780"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515.30 </w:t>
            </w:r>
          </w:p>
        </w:tc>
        <w:tc>
          <w:tcPr>
            <w:tcW w:w="1780"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-184.70</w:t>
            </w:r>
          </w:p>
        </w:tc>
        <w:tc>
          <w:tcPr>
            <w:tcW w:w="1781"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73.61 </w:t>
            </w:r>
          </w:p>
        </w:tc>
      </w:tr>
      <w:tr w:rsidR="00583822">
        <w:trPr>
          <w:trHeight w:val="510"/>
          <w:jc w:val="center"/>
        </w:trPr>
        <w:tc>
          <w:tcPr>
            <w:tcW w:w="1764" w:type="dxa"/>
            <w:vAlign w:val="center"/>
          </w:tcPr>
          <w:p w:rsidR="00583822" w:rsidRDefault="000178D0">
            <w:pPr>
              <w:widowControl/>
              <w:snapToGrid w:val="0"/>
              <w:jc w:val="center"/>
              <w:rPr>
                <w:rFonts w:ascii="宋体" w:hAnsi="宋体" w:cs="宋体"/>
                <w:b/>
                <w:kern w:val="0"/>
                <w:sz w:val="24"/>
                <w:lang w:eastAsia="en-US" w:bidi="en-US"/>
              </w:rPr>
            </w:pPr>
            <w:r>
              <w:rPr>
                <w:rFonts w:ascii="宋体" w:hAnsi="宋体" w:cs="宋体" w:hint="eastAsia"/>
                <w:b/>
                <w:kern w:val="0"/>
                <w:sz w:val="24"/>
                <w:lang w:eastAsia="en-US" w:bidi="en-US"/>
              </w:rPr>
              <w:t>合计</w:t>
            </w:r>
          </w:p>
        </w:tc>
        <w:tc>
          <w:tcPr>
            <w:tcW w:w="1780"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495,700.00</w:t>
            </w:r>
          </w:p>
        </w:tc>
        <w:tc>
          <w:tcPr>
            <w:tcW w:w="1780"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424,731.19</w:t>
            </w:r>
          </w:p>
        </w:tc>
        <w:tc>
          <w:tcPr>
            <w:tcW w:w="1780"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-70,968.81</w:t>
            </w:r>
          </w:p>
        </w:tc>
        <w:tc>
          <w:tcPr>
            <w:tcW w:w="1781"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85.68 </w:t>
            </w:r>
          </w:p>
        </w:tc>
      </w:tr>
    </w:tbl>
    <w:p w:rsidR="00583822" w:rsidRDefault="000178D0">
      <w:pPr>
        <w:widowControl/>
        <w:snapToGrid w:val="0"/>
        <w:spacing w:before="200" w:line="500" w:lineRule="exact"/>
        <w:ind w:firstLineChars="200" w:firstLine="480"/>
        <w:jc w:val="left"/>
        <w:rPr>
          <w:rFonts w:ascii="宋体" w:hAnsi="宋体"/>
          <w:kern w:val="0"/>
          <w:sz w:val="24"/>
          <w:lang w:bidi="en-US"/>
        </w:rPr>
      </w:pPr>
      <w:r>
        <w:rPr>
          <w:rFonts w:ascii="宋体" w:hAnsi="宋体" w:hint="eastAsia"/>
          <w:kern w:val="0"/>
          <w:sz w:val="24"/>
          <w:lang w:bidi="en-US"/>
        </w:rPr>
        <w:t>2．主营业务成本（分产品）完成情况</w:t>
      </w:r>
    </w:p>
    <w:p w:rsidR="00583822" w:rsidRDefault="000178D0">
      <w:pPr>
        <w:widowControl/>
        <w:snapToGrid w:val="0"/>
        <w:spacing w:before="200" w:line="500" w:lineRule="exact"/>
        <w:ind w:firstLineChars="2950" w:firstLine="7080"/>
        <w:jc w:val="left"/>
        <w:rPr>
          <w:rFonts w:ascii="宋体" w:hAnsi="宋体"/>
          <w:kern w:val="0"/>
          <w:sz w:val="24"/>
          <w:lang w:eastAsia="en-US" w:bidi="en-US"/>
        </w:rPr>
      </w:pPr>
      <w:r>
        <w:rPr>
          <w:rFonts w:ascii="宋体" w:hAnsi="宋体" w:hint="eastAsia"/>
          <w:kern w:val="0"/>
          <w:sz w:val="24"/>
          <w:lang w:eastAsia="en-US" w:bidi="en-US"/>
        </w:rPr>
        <w:t>单位：万元</w:t>
      </w:r>
    </w:p>
    <w:tbl>
      <w:tblPr>
        <w:tblW w:w="8490" w:type="dxa"/>
        <w:jc w:val="center"/>
        <w:tblLayout w:type="fixed"/>
        <w:tblLook w:val="04A0" w:firstRow="1" w:lastRow="0" w:firstColumn="1" w:lastColumn="0" w:noHBand="0" w:noVBand="1"/>
      </w:tblPr>
      <w:tblGrid>
        <w:gridCol w:w="1774"/>
        <w:gridCol w:w="1680"/>
        <w:gridCol w:w="1660"/>
        <w:gridCol w:w="1660"/>
        <w:gridCol w:w="1716"/>
      </w:tblGrid>
      <w:tr w:rsidR="00583822">
        <w:trPr>
          <w:trHeight w:val="510"/>
          <w:jc w:val="center"/>
        </w:trPr>
        <w:tc>
          <w:tcPr>
            <w:tcW w:w="1774" w:type="dxa"/>
            <w:tcBorders>
              <w:top w:val="single" w:sz="8" w:space="0" w:color="auto"/>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eastAsia="en-US" w:bidi="en-US"/>
              </w:rPr>
            </w:pPr>
            <w:r>
              <w:rPr>
                <w:rFonts w:ascii="宋体" w:hAnsi="宋体" w:cs="宋体" w:hint="eastAsia"/>
                <w:color w:val="000000"/>
                <w:kern w:val="0"/>
                <w:sz w:val="24"/>
                <w:lang w:eastAsia="en-US" w:bidi="en-US"/>
              </w:rPr>
              <w:t>项目</w:t>
            </w:r>
          </w:p>
        </w:tc>
        <w:tc>
          <w:tcPr>
            <w:tcW w:w="1680" w:type="dxa"/>
            <w:tcBorders>
              <w:top w:val="single" w:sz="8" w:space="0" w:color="auto"/>
              <w:left w:val="nil"/>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bidi="en-US"/>
              </w:rPr>
            </w:pPr>
            <w:r>
              <w:rPr>
                <w:rFonts w:ascii="宋体" w:hAnsi="宋体" w:cs="宋体" w:hint="eastAsia"/>
                <w:color w:val="000000"/>
                <w:kern w:val="0"/>
                <w:sz w:val="24"/>
                <w:lang w:eastAsia="en-US" w:bidi="en-US"/>
              </w:rPr>
              <w:t>20</w:t>
            </w:r>
            <w:r>
              <w:rPr>
                <w:rFonts w:ascii="宋体" w:hAnsi="宋体" w:cs="宋体" w:hint="eastAsia"/>
                <w:color w:val="000000"/>
                <w:kern w:val="0"/>
                <w:sz w:val="24"/>
                <w:lang w:bidi="en-US"/>
              </w:rPr>
              <w:t>20</w:t>
            </w:r>
            <w:r>
              <w:rPr>
                <w:rFonts w:ascii="宋体" w:hAnsi="宋体" w:cs="宋体" w:hint="eastAsia"/>
                <w:color w:val="000000"/>
                <w:kern w:val="0"/>
                <w:sz w:val="24"/>
                <w:lang w:eastAsia="en-US" w:bidi="en-US"/>
              </w:rPr>
              <w:t>年</w:t>
            </w:r>
            <w:r>
              <w:rPr>
                <w:rFonts w:ascii="宋体" w:hAnsi="宋体" w:cs="宋体" w:hint="eastAsia"/>
                <w:color w:val="000000"/>
                <w:kern w:val="0"/>
                <w:sz w:val="24"/>
                <w:lang w:bidi="en-US"/>
              </w:rPr>
              <w:t>预算</w:t>
            </w:r>
          </w:p>
        </w:tc>
        <w:tc>
          <w:tcPr>
            <w:tcW w:w="1660" w:type="dxa"/>
            <w:tcBorders>
              <w:top w:val="single" w:sz="8" w:space="0" w:color="auto"/>
              <w:left w:val="nil"/>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bidi="en-US"/>
              </w:rPr>
            </w:pPr>
            <w:r>
              <w:rPr>
                <w:rFonts w:ascii="宋体" w:hAnsi="宋体" w:cs="宋体" w:hint="eastAsia"/>
                <w:color w:val="000000"/>
                <w:kern w:val="0"/>
                <w:sz w:val="24"/>
                <w:lang w:eastAsia="en-US" w:bidi="en-US"/>
              </w:rPr>
              <w:t>20</w:t>
            </w:r>
            <w:r>
              <w:rPr>
                <w:rFonts w:ascii="宋体" w:hAnsi="宋体" w:cs="宋体" w:hint="eastAsia"/>
                <w:color w:val="000000"/>
                <w:kern w:val="0"/>
                <w:sz w:val="24"/>
                <w:lang w:bidi="en-US"/>
              </w:rPr>
              <w:t>20</w:t>
            </w:r>
            <w:r>
              <w:rPr>
                <w:rFonts w:ascii="宋体" w:hAnsi="宋体" w:cs="宋体" w:hint="eastAsia"/>
                <w:color w:val="000000"/>
                <w:kern w:val="0"/>
                <w:sz w:val="24"/>
                <w:lang w:eastAsia="en-US" w:bidi="en-US"/>
              </w:rPr>
              <w:t>年</w:t>
            </w:r>
            <w:r>
              <w:rPr>
                <w:rFonts w:ascii="宋体" w:hAnsi="宋体" w:cs="宋体" w:hint="eastAsia"/>
                <w:color w:val="000000"/>
                <w:kern w:val="0"/>
                <w:sz w:val="24"/>
                <w:lang w:bidi="en-US"/>
              </w:rPr>
              <w:t>实际</w:t>
            </w:r>
          </w:p>
        </w:tc>
        <w:tc>
          <w:tcPr>
            <w:tcW w:w="1660" w:type="dxa"/>
            <w:tcBorders>
              <w:top w:val="single" w:sz="8" w:space="0" w:color="auto"/>
              <w:left w:val="nil"/>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bidi="en-US"/>
              </w:rPr>
            </w:pPr>
            <w:r>
              <w:rPr>
                <w:rFonts w:ascii="宋体" w:hAnsi="宋体" w:cs="宋体" w:hint="eastAsia"/>
                <w:kern w:val="0"/>
                <w:sz w:val="24"/>
                <w:lang w:bidi="en-US"/>
              </w:rPr>
              <w:t>比预算加（</w:t>
            </w:r>
            <w:r>
              <w:rPr>
                <w:rFonts w:ascii="宋体" w:hAnsi="宋体" w:cs="宋体"/>
                <w:kern w:val="0"/>
                <w:sz w:val="24"/>
                <w:lang w:bidi="en-US"/>
              </w:rPr>
              <w:t>+</w:t>
            </w:r>
            <w:r>
              <w:rPr>
                <w:rFonts w:ascii="宋体" w:hAnsi="宋体" w:cs="宋体" w:hint="eastAsia"/>
                <w:kern w:val="0"/>
                <w:sz w:val="24"/>
                <w:lang w:bidi="en-US"/>
              </w:rPr>
              <w:t>）、减（</w:t>
            </w:r>
            <w:r>
              <w:rPr>
                <w:rFonts w:ascii="宋体" w:hAnsi="宋体" w:cs="宋体"/>
                <w:kern w:val="0"/>
                <w:sz w:val="24"/>
                <w:lang w:bidi="en-US"/>
              </w:rPr>
              <w:t>-</w:t>
            </w:r>
            <w:r>
              <w:rPr>
                <w:rFonts w:ascii="宋体" w:hAnsi="宋体" w:cs="宋体" w:hint="eastAsia"/>
                <w:kern w:val="0"/>
                <w:sz w:val="24"/>
                <w:lang w:bidi="en-US"/>
              </w:rPr>
              <w:t>）</w:t>
            </w:r>
          </w:p>
        </w:tc>
        <w:tc>
          <w:tcPr>
            <w:tcW w:w="1716" w:type="dxa"/>
            <w:tcBorders>
              <w:top w:val="single" w:sz="8" w:space="0" w:color="auto"/>
              <w:left w:val="nil"/>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eastAsia="en-US" w:bidi="en-US"/>
              </w:rPr>
            </w:pPr>
            <w:proofErr w:type="gramStart"/>
            <w:r>
              <w:rPr>
                <w:rFonts w:ascii="宋体" w:hAnsi="宋体" w:cs="宋体" w:hint="eastAsia"/>
                <w:color w:val="000000"/>
                <w:kern w:val="0"/>
                <w:sz w:val="24"/>
                <w:lang w:eastAsia="en-US" w:bidi="en-US"/>
              </w:rPr>
              <w:t>完成情况(</w:t>
            </w:r>
            <w:proofErr w:type="gramEnd"/>
            <w:r>
              <w:rPr>
                <w:rFonts w:ascii="宋体" w:hAnsi="宋体" w:cs="宋体" w:hint="eastAsia"/>
                <w:color w:val="000000"/>
                <w:kern w:val="0"/>
                <w:sz w:val="24"/>
                <w:lang w:eastAsia="en-US" w:bidi="en-US"/>
              </w:rPr>
              <w:t>%)</w:t>
            </w:r>
          </w:p>
        </w:tc>
      </w:tr>
      <w:tr w:rsidR="00583822">
        <w:trPr>
          <w:trHeight w:val="510"/>
          <w:jc w:val="center"/>
        </w:trPr>
        <w:tc>
          <w:tcPr>
            <w:tcW w:w="1774"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eastAsia="en-US" w:bidi="en-US"/>
              </w:rPr>
            </w:pPr>
            <w:r>
              <w:rPr>
                <w:rFonts w:ascii="宋体" w:hAnsi="宋体" w:cs="宋体" w:hint="eastAsia"/>
                <w:color w:val="000000"/>
                <w:kern w:val="0"/>
                <w:sz w:val="24"/>
                <w:lang w:eastAsia="en-US" w:bidi="en-US"/>
              </w:rPr>
              <w:t>焦炭</w:t>
            </w:r>
          </w:p>
        </w:tc>
        <w:tc>
          <w:tcPr>
            <w:tcW w:w="168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333,000.00</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307,215.41 </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-25,784.59</w:t>
            </w:r>
          </w:p>
        </w:tc>
        <w:tc>
          <w:tcPr>
            <w:tcW w:w="1716"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92.26 </w:t>
            </w:r>
          </w:p>
        </w:tc>
      </w:tr>
      <w:tr w:rsidR="00583822">
        <w:trPr>
          <w:trHeight w:val="510"/>
          <w:jc w:val="center"/>
        </w:trPr>
        <w:tc>
          <w:tcPr>
            <w:tcW w:w="1774"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eastAsia="en-US" w:bidi="en-US"/>
              </w:rPr>
            </w:pPr>
            <w:r>
              <w:rPr>
                <w:rFonts w:ascii="宋体" w:hAnsi="宋体" w:cs="宋体" w:hint="eastAsia"/>
                <w:color w:val="000000"/>
                <w:kern w:val="0"/>
                <w:sz w:val="24"/>
                <w:lang w:eastAsia="en-US" w:bidi="en-US"/>
              </w:rPr>
              <w:t>煤气</w:t>
            </w:r>
          </w:p>
        </w:tc>
        <w:tc>
          <w:tcPr>
            <w:tcW w:w="168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35000.00</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36,037.94 </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1,037.94</w:t>
            </w:r>
          </w:p>
        </w:tc>
        <w:tc>
          <w:tcPr>
            <w:tcW w:w="1716"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102.97 </w:t>
            </w:r>
          </w:p>
        </w:tc>
      </w:tr>
      <w:tr w:rsidR="00583822">
        <w:trPr>
          <w:trHeight w:val="510"/>
          <w:jc w:val="center"/>
        </w:trPr>
        <w:tc>
          <w:tcPr>
            <w:tcW w:w="1774"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eastAsia="en-US" w:bidi="en-US"/>
              </w:rPr>
            </w:pPr>
            <w:r>
              <w:rPr>
                <w:rFonts w:ascii="宋体" w:hAnsi="宋体" w:cs="宋体" w:hint="eastAsia"/>
                <w:color w:val="000000"/>
                <w:kern w:val="0"/>
                <w:sz w:val="24"/>
                <w:lang w:eastAsia="en-US" w:bidi="en-US"/>
              </w:rPr>
              <w:t>化工产品</w:t>
            </w:r>
          </w:p>
        </w:tc>
        <w:tc>
          <w:tcPr>
            <w:tcW w:w="168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42,000.00</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27,470.51 </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-14,529.49</w:t>
            </w:r>
          </w:p>
        </w:tc>
        <w:tc>
          <w:tcPr>
            <w:tcW w:w="1716"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65.41 </w:t>
            </w:r>
          </w:p>
        </w:tc>
      </w:tr>
      <w:tr w:rsidR="00583822">
        <w:trPr>
          <w:trHeight w:val="510"/>
          <w:jc w:val="center"/>
        </w:trPr>
        <w:tc>
          <w:tcPr>
            <w:tcW w:w="1774"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bidi="en-US"/>
              </w:rPr>
            </w:pPr>
            <w:r>
              <w:rPr>
                <w:rFonts w:ascii="宋体" w:hAnsi="宋体" w:cs="宋体" w:hint="eastAsia"/>
                <w:color w:val="000000"/>
                <w:kern w:val="0"/>
                <w:sz w:val="24"/>
                <w:lang w:bidi="en-US"/>
              </w:rPr>
              <w:t>燃气</w:t>
            </w:r>
            <w:r>
              <w:rPr>
                <w:rFonts w:ascii="宋体" w:hAnsi="宋体" w:cs="宋体" w:hint="eastAsia"/>
                <w:color w:val="000000"/>
                <w:kern w:val="0"/>
                <w:sz w:val="24"/>
                <w:lang w:eastAsia="en-US" w:bidi="en-US"/>
              </w:rPr>
              <w:t>工程</w:t>
            </w:r>
          </w:p>
        </w:tc>
        <w:tc>
          <w:tcPr>
            <w:tcW w:w="168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1300.00</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1,193.25 </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-106.75</w:t>
            </w:r>
          </w:p>
        </w:tc>
        <w:tc>
          <w:tcPr>
            <w:tcW w:w="1716"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91.79 </w:t>
            </w:r>
          </w:p>
        </w:tc>
      </w:tr>
      <w:tr w:rsidR="00583822">
        <w:trPr>
          <w:trHeight w:val="510"/>
          <w:jc w:val="center"/>
        </w:trPr>
        <w:tc>
          <w:tcPr>
            <w:tcW w:w="1774"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color w:val="000000"/>
                <w:kern w:val="0"/>
                <w:sz w:val="24"/>
                <w:lang w:bidi="en-US"/>
              </w:rPr>
            </w:pPr>
            <w:r>
              <w:rPr>
                <w:rFonts w:ascii="宋体" w:hAnsi="宋体" w:cs="宋体" w:hint="eastAsia"/>
                <w:color w:val="000000"/>
                <w:kern w:val="0"/>
                <w:sz w:val="24"/>
                <w:lang w:bidi="en-US"/>
              </w:rPr>
              <w:t>贸易</w:t>
            </w:r>
          </w:p>
        </w:tc>
        <w:tc>
          <w:tcPr>
            <w:tcW w:w="168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43,700.00</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24,489.07 </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-19,210.93</w:t>
            </w:r>
          </w:p>
        </w:tc>
        <w:tc>
          <w:tcPr>
            <w:tcW w:w="1716"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56.04 </w:t>
            </w:r>
          </w:p>
        </w:tc>
      </w:tr>
      <w:tr w:rsidR="00583822">
        <w:trPr>
          <w:trHeight w:val="510"/>
          <w:jc w:val="center"/>
        </w:trPr>
        <w:tc>
          <w:tcPr>
            <w:tcW w:w="1774"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bCs/>
                <w:color w:val="000000"/>
                <w:kern w:val="0"/>
                <w:sz w:val="24"/>
                <w:lang w:bidi="en-US"/>
              </w:rPr>
            </w:pPr>
            <w:r>
              <w:rPr>
                <w:rFonts w:ascii="宋体" w:hAnsi="宋体" w:cs="宋体" w:hint="eastAsia"/>
                <w:bCs/>
                <w:color w:val="000000"/>
                <w:kern w:val="0"/>
                <w:sz w:val="24"/>
                <w:lang w:bidi="en-US"/>
              </w:rPr>
              <w:t>装备制造</w:t>
            </w:r>
          </w:p>
        </w:tc>
        <w:tc>
          <w:tcPr>
            <w:tcW w:w="168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40,000.00</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27,648.78 </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-12,351.22</w:t>
            </w:r>
          </w:p>
        </w:tc>
        <w:tc>
          <w:tcPr>
            <w:tcW w:w="1716"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69.12 </w:t>
            </w:r>
          </w:p>
        </w:tc>
      </w:tr>
      <w:tr w:rsidR="00583822">
        <w:trPr>
          <w:trHeight w:val="510"/>
          <w:jc w:val="center"/>
        </w:trPr>
        <w:tc>
          <w:tcPr>
            <w:tcW w:w="1774"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bCs/>
                <w:color w:val="000000"/>
                <w:kern w:val="0"/>
                <w:sz w:val="24"/>
                <w:lang w:bidi="en-US"/>
              </w:rPr>
            </w:pPr>
            <w:r>
              <w:rPr>
                <w:rFonts w:ascii="宋体" w:hAnsi="宋体" w:cs="宋体" w:hint="eastAsia"/>
                <w:bCs/>
                <w:color w:val="000000"/>
                <w:kern w:val="0"/>
                <w:sz w:val="24"/>
                <w:lang w:bidi="en-US"/>
              </w:rPr>
              <w:t>原煤</w:t>
            </w:r>
          </w:p>
        </w:tc>
        <w:tc>
          <w:tcPr>
            <w:tcW w:w="1680" w:type="dxa"/>
            <w:tcBorders>
              <w:top w:val="nil"/>
              <w:left w:val="nil"/>
              <w:bottom w:val="single" w:sz="8" w:space="0" w:color="auto"/>
              <w:right w:val="single" w:sz="8" w:space="0" w:color="auto"/>
            </w:tcBorders>
            <w:vAlign w:val="center"/>
          </w:tcPr>
          <w:p w:rsidR="00583822" w:rsidRDefault="00583822">
            <w:pPr>
              <w:jc w:val="right"/>
              <w:rPr>
                <w:rFonts w:asciiTheme="minorEastAsia" w:eastAsiaTheme="minorEastAsia" w:hAnsiTheme="minorEastAsia"/>
                <w:sz w:val="24"/>
              </w:rPr>
            </w:pP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160.92 </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160.92</w:t>
            </w:r>
          </w:p>
        </w:tc>
        <w:tc>
          <w:tcPr>
            <w:tcW w:w="1716" w:type="dxa"/>
            <w:tcBorders>
              <w:top w:val="nil"/>
              <w:left w:val="nil"/>
              <w:bottom w:val="single" w:sz="8" w:space="0" w:color="auto"/>
              <w:right w:val="single" w:sz="8" w:space="0" w:color="auto"/>
            </w:tcBorders>
            <w:vAlign w:val="center"/>
          </w:tcPr>
          <w:p w:rsidR="00583822" w:rsidRDefault="00583822">
            <w:pPr>
              <w:jc w:val="right"/>
              <w:rPr>
                <w:rFonts w:asciiTheme="minorEastAsia" w:eastAsiaTheme="minorEastAsia" w:hAnsiTheme="minorEastAsia"/>
                <w:sz w:val="24"/>
              </w:rPr>
            </w:pPr>
          </w:p>
        </w:tc>
      </w:tr>
      <w:tr w:rsidR="00583822">
        <w:trPr>
          <w:trHeight w:val="510"/>
          <w:jc w:val="center"/>
        </w:trPr>
        <w:tc>
          <w:tcPr>
            <w:tcW w:w="1774" w:type="dxa"/>
            <w:tcBorders>
              <w:top w:val="nil"/>
              <w:left w:val="single" w:sz="8" w:space="0" w:color="auto"/>
              <w:bottom w:val="single" w:sz="8" w:space="0" w:color="auto"/>
              <w:right w:val="single" w:sz="8" w:space="0" w:color="auto"/>
            </w:tcBorders>
            <w:vAlign w:val="center"/>
          </w:tcPr>
          <w:p w:rsidR="00583822" w:rsidRDefault="000178D0">
            <w:pPr>
              <w:widowControl/>
              <w:jc w:val="center"/>
              <w:rPr>
                <w:rFonts w:ascii="宋体" w:hAnsi="宋体" w:cs="宋体"/>
                <w:b/>
                <w:bCs/>
                <w:kern w:val="0"/>
                <w:sz w:val="24"/>
                <w:lang w:eastAsia="en-US" w:bidi="en-US"/>
              </w:rPr>
            </w:pPr>
            <w:r>
              <w:rPr>
                <w:rFonts w:ascii="宋体" w:hAnsi="宋体" w:cs="宋体" w:hint="eastAsia"/>
                <w:b/>
                <w:bCs/>
                <w:kern w:val="0"/>
                <w:sz w:val="24"/>
                <w:lang w:eastAsia="en-US" w:bidi="en-US"/>
              </w:rPr>
              <w:t>合计</w:t>
            </w:r>
          </w:p>
        </w:tc>
        <w:tc>
          <w:tcPr>
            <w:tcW w:w="168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495,000.00</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424,215.89</w:t>
            </w:r>
          </w:p>
        </w:tc>
        <w:tc>
          <w:tcPr>
            <w:tcW w:w="1660"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-70,784.11</w:t>
            </w:r>
          </w:p>
        </w:tc>
        <w:tc>
          <w:tcPr>
            <w:tcW w:w="1716" w:type="dxa"/>
            <w:tcBorders>
              <w:top w:val="nil"/>
              <w:left w:val="nil"/>
              <w:bottom w:val="single" w:sz="8" w:space="0" w:color="auto"/>
              <w:right w:val="single" w:sz="8" w:space="0" w:color="auto"/>
            </w:tcBorders>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85.70 </w:t>
            </w:r>
          </w:p>
        </w:tc>
      </w:tr>
    </w:tbl>
    <w:p w:rsidR="00583822" w:rsidRDefault="00583822">
      <w:pPr>
        <w:widowControl/>
        <w:snapToGrid w:val="0"/>
        <w:spacing w:line="480" w:lineRule="exact"/>
        <w:ind w:firstLineChars="200" w:firstLine="480"/>
        <w:jc w:val="left"/>
        <w:rPr>
          <w:rFonts w:ascii="宋体" w:hAnsi="宋体"/>
          <w:kern w:val="0"/>
          <w:sz w:val="24"/>
          <w:lang w:bidi="en-US"/>
        </w:rPr>
      </w:pPr>
    </w:p>
    <w:p w:rsidR="00583822" w:rsidRDefault="000178D0">
      <w:pPr>
        <w:widowControl/>
        <w:snapToGrid w:val="0"/>
        <w:spacing w:line="480" w:lineRule="exact"/>
        <w:ind w:firstLineChars="200" w:firstLine="480"/>
        <w:jc w:val="left"/>
        <w:rPr>
          <w:rFonts w:ascii="宋体" w:hAnsi="宋体"/>
          <w:kern w:val="0"/>
          <w:sz w:val="24"/>
          <w:lang w:bidi="en-US"/>
        </w:rPr>
      </w:pPr>
      <w:r>
        <w:rPr>
          <w:rFonts w:ascii="宋体" w:hAnsi="宋体" w:hint="eastAsia"/>
          <w:kern w:val="0"/>
          <w:sz w:val="24"/>
          <w:lang w:bidi="en-US"/>
        </w:rPr>
        <w:t>主营业务成本比预算减少70,784.11万元，减少的主要原因为：</w:t>
      </w:r>
    </w:p>
    <w:p w:rsidR="00CF6ED7" w:rsidRDefault="000178D0" w:rsidP="00CF6ED7">
      <w:pPr>
        <w:widowControl/>
        <w:adjustRightInd w:val="0"/>
        <w:snapToGrid w:val="0"/>
        <w:spacing w:line="360" w:lineRule="auto"/>
        <w:ind w:firstLineChars="200" w:firstLine="480"/>
        <w:jc w:val="left"/>
        <w:rPr>
          <w:rFonts w:ascii="宋体" w:hAnsi="宋体"/>
          <w:kern w:val="0"/>
          <w:sz w:val="24"/>
          <w:lang w:bidi="en-US"/>
        </w:rPr>
      </w:pPr>
      <w:r>
        <w:rPr>
          <w:rFonts w:ascii="宋体" w:hAnsi="宋体" w:hint="eastAsia"/>
          <w:kern w:val="0"/>
          <w:sz w:val="24"/>
          <w:lang w:bidi="en-US"/>
        </w:rPr>
        <w:t>（1）焦炭成本比预算减少25,518.83万元，其中因原料煤采购成本下降单位销售成本下降125.22元/吨，减少成本26,911.94万元；焦炭销量比预算增加0.92万吨，增加成本1,393.11万元。</w:t>
      </w:r>
    </w:p>
    <w:p w:rsidR="00583822" w:rsidRDefault="000178D0" w:rsidP="00CF6ED7">
      <w:pPr>
        <w:widowControl/>
        <w:adjustRightInd w:val="0"/>
        <w:snapToGrid w:val="0"/>
        <w:spacing w:line="360" w:lineRule="auto"/>
        <w:ind w:firstLineChars="200" w:firstLine="480"/>
        <w:jc w:val="left"/>
        <w:rPr>
          <w:rFonts w:ascii="宋体" w:hAnsi="宋体"/>
          <w:kern w:val="0"/>
          <w:sz w:val="24"/>
          <w:lang w:bidi="en-US"/>
        </w:rPr>
      </w:pPr>
      <w:r>
        <w:rPr>
          <w:rFonts w:ascii="宋体" w:hAnsi="宋体" w:hint="eastAsia"/>
          <w:kern w:val="0"/>
          <w:sz w:val="24"/>
          <w:lang w:bidi="en-US"/>
        </w:rPr>
        <w:t>（2）煤气成本比预算增加1,037.94万元，其中因单位销售成本比预算上升304.70元/万立方，增加成本734.54万元；因销量比预算增加207.18万立方，增加成本303.40万元。</w:t>
      </w:r>
    </w:p>
    <w:p w:rsidR="00583822" w:rsidRDefault="000178D0">
      <w:pPr>
        <w:widowControl/>
        <w:snapToGrid w:val="0"/>
        <w:spacing w:line="480" w:lineRule="exact"/>
        <w:ind w:firstLineChars="200" w:firstLine="480"/>
        <w:jc w:val="left"/>
        <w:rPr>
          <w:rFonts w:ascii="宋体" w:hAnsi="宋体"/>
          <w:kern w:val="0"/>
          <w:sz w:val="24"/>
          <w:lang w:bidi="en-US"/>
        </w:rPr>
      </w:pPr>
      <w:r>
        <w:rPr>
          <w:rFonts w:ascii="宋体" w:hAnsi="宋体" w:hint="eastAsia"/>
          <w:kern w:val="0"/>
          <w:sz w:val="24"/>
          <w:lang w:bidi="en-US"/>
        </w:rPr>
        <w:lastRenderedPageBreak/>
        <w:t>（3）化工产品成本比预算减少14,529.49万元，其中因单位销售成本比预算下降388.46元/吨，减少成本5,450.27万元；因产品比预算少销3.87万吨，减少成本9,079.22万元。</w:t>
      </w:r>
    </w:p>
    <w:p w:rsidR="00583822" w:rsidRDefault="000178D0">
      <w:pPr>
        <w:widowControl/>
        <w:snapToGrid w:val="0"/>
        <w:spacing w:line="480" w:lineRule="exact"/>
        <w:ind w:firstLineChars="200" w:firstLine="480"/>
        <w:jc w:val="left"/>
        <w:rPr>
          <w:rFonts w:ascii="宋体" w:hAnsi="宋体"/>
          <w:kern w:val="0"/>
          <w:sz w:val="24"/>
          <w:lang w:bidi="en-US"/>
        </w:rPr>
      </w:pPr>
      <w:r>
        <w:rPr>
          <w:rFonts w:ascii="宋体" w:hAnsi="宋体" w:hint="eastAsia"/>
          <w:kern w:val="0"/>
          <w:sz w:val="24"/>
          <w:lang w:bidi="en-US"/>
        </w:rPr>
        <w:t>（4）贸易业务量减少，影响成本减少19,210.93万元。</w:t>
      </w:r>
    </w:p>
    <w:p w:rsidR="00583822" w:rsidRDefault="000178D0">
      <w:pPr>
        <w:widowControl/>
        <w:snapToGrid w:val="0"/>
        <w:spacing w:line="480" w:lineRule="exact"/>
        <w:ind w:firstLineChars="200" w:firstLine="480"/>
        <w:jc w:val="left"/>
        <w:rPr>
          <w:rFonts w:ascii="宋体" w:hAnsi="宋体"/>
          <w:kern w:val="0"/>
          <w:sz w:val="24"/>
          <w:lang w:bidi="en-US"/>
        </w:rPr>
      </w:pPr>
      <w:r>
        <w:rPr>
          <w:rFonts w:ascii="宋体" w:hAnsi="宋体" w:hint="eastAsia"/>
          <w:kern w:val="0"/>
          <w:sz w:val="24"/>
          <w:lang w:bidi="en-US"/>
        </w:rPr>
        <w:t>（5）装备制造业务量减少，影响成本减少12,616.97万元。</w:t>
      </w:r>
    </w:p>
    <w:p w:rsidR="00583822" w:rsidRDefault="000178D0" w:rsidP="009128A2">
      <w:pPr>
        <w:widowControl/>
        <w:snapToGrid w:val="0"/>
        <w:spacing w:beforeLines="50" w:before="156" w:line="480" w:lineRule="exact"/>
        <w:ind w:firstLineChars="250" w:firstLine="600"/>
        <w:jc w:val="left"/>
        <w:outlineLvl w:val="0"/>
        <w:rPr>
          <w:rFonts w:ascii="宋体" w:hAnsi="宋体"/>
          <w:kern w:val="0"/>
          <w:sz w:val="24"/>
          <w:lang w:bidi="en-US"/>
        </w:rPr>
      </w:pPr>
      <w:bookmarkStart w:id="12" w:name="_Toc37861503"/>
      <w:r>
        <w:rPr>
          <w:rFonts w:ascii="宋体" w:hAnsi="宋体" w:hint="eastAsia"/>
          <w:kern w:val="0"/>
          <w:sz w:val="24"/>
          <w:lang w:bidi="en-US"/>
        </w:rPr>
        <w:t>3.期间费用完成情况</w:t>
      </w:r>
      <w:bookmarkEnd w:id="12"/>
    </w:p>
    <w:p w:rsidR="00583822" w:rsidRDefault="000178D0" w:rsidP="009128A2">
      <w:pPr>
        <w:widowControl/>
        <w:snapToGrid w:val="0"/>
        <w:spacing w:afterLines="50" w:after="156" w:line="480" w:lineRule="exact"/>
        <w:ind w:firstLineChars="3000" w:firstLine="7200"/>
        <w:jc w:val="left"/>
        <w:rPr>
          <w:rFonts w:ascii="宋体" w:hAnsi="宋体"/>
          <w:kern w:val="0"/>
          <w:sz w:val="24"/>
          <w:lang w:bidi="en-US"/>
        </w:rPr>
      </w:pPr>
      <w:r>
        <w:rPr>
          <w:rFonts w:ascii="宋体" w:hAnsi="宋体" w:hint="eastAsia"/>
          <w:kern w:val="0"/>
          <w:sz w:val="24"/>
          <w:lang w:bidi="en-US"/>
        </w:rPr>
        <w:t>单位：万元</w:t>
      </w:r>
    </w:p>
    <w:tbl>
      <w:tblPr>
        <w:tblW w:w="93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01"/>
        <w:gridCol w:w="1843"/>
        <w:gridCol w:w="1813"/>
        <w:gridCol w:w="2225"/>
        <w:gridCol w:w="1673"/>
      </w:tblGrid>
      <w:tr w:rsidR="00583822" w:rsidTr="004D5007">
        <w:trPr>
          <w:trHeight w:val="510"/>
          <w:jc w:val="center"/>
        </w:trPr>
        <w:tc>
          <w:tcPr>
            <w:tcW w:w="1801" w:type="dxa"/>
            <w:vAlign w:val="center"/>
          </w:tcPr>
          <w:p w:rsidR="00583822" w:rsidRDefault="000178D0">
            <w:pPr>
              <w:widowControl/>
              <w:snapToGrid w:val="0"/>
              <w:jc w:val="center"/>
              <w:rPr>
                <w:rFonts w:ascii="宋体" w:hAnsi="宋体" w:cs="宋体"/>
                <w:kern w:val="0"/>
                <w:sz w:val="24"/>
                <w:lang w:eastAsia="en-US" w:bidi="en-US"/>
              </w:rPr>
            </w:pPr>
            <w:r>
              <w:rPr>
                <w:rFonts w:ascii="宋体" w:hAnsi="宋体" w:cs="宋体" w:hint="eastAsia"/>
                <w:kern w:val="0"/>
                <w:sz w:val="24"/>
                <w:lang w:eastAsia="en-US" w:bidi="en-US"/>
              </w:rPr>
              <w:t>项目</w:t>
            </w:r>
          </w:p>
        </w:tc>
        <w:tc>
          <w:tcPr>
            <w:tcW w:w="1843" w:type="dxa"/>
            <w:vAlign w:val="center"/>
          </w:tcPr>
          <w:p w:rsidR="00583822" w:rsidRDefault="000178D0">
            <w:pPr>
              <w:widowControl/>
              <w:snapToGrid w:val="0"/>
              <w:jc w:val="center"/>
              <w:rPr>
                <w:rFonts w:ascii="宋体" w:hAnsi="宋体" w:cs="宋体"/>
                <w:kern w:val="0"/>
                <w:sz w:val="24"/>
                <w:lang w:bidi="en-US"/>
              </w:rPr>
            </w:pPr>
            <w:r>
              <w:rPr>
                <w:rFonts w:ascii="宋体" w:hAnsi="宋体" w:cs="宋体" w:hint="eastAsia"/>
                <w:kern w:val="0"/>
                <w:sz w:val="24"/>
                <w:lang w:eastAsia="en-US" w:bidi="en-US"/>
              </w:rPr>
              <w:t>20</w:t>
            </w:r>
            <w:r>
              <w:rPr>
                <w:rFonts w:ascii="宋体" w:hAnsi="宋体" w:cs="宋体" w:hint="eastAsia"/>
                <w:kern w:val="0"/>
                <w:sz w:val="24"/>
                <w:lang w:bidi="en-US"/>
              </w:rPr>
              <w:t>20</w:t>
            </w:r>
            <w:r>
              <w:rPr>
                <w:rFonts w:ascii="宋体" w:hAnsi="宋体" w:cs="宋体" w:hint="eastAsia"/>
                <w:kern w:val="0"/>
                <w:sz w:val="24"/>
                <w:lang w:eastAsia="en-US" w:bidi="en-US"/>
              </w:rPr>
              <w:t>年</w:t>
            </w:r>
            <w:r>
              <w:rPr>
                <w:rFonts w:ascii="宋体" w:hAnsi="宋体" w:cs="宋体" w:hint="eastAsia"/>
                <w:kern w:val="0"/>
                <w:sz w:val="24"/>
                <w:lang w:bidi="en-US"/>
              </w:rPr>
              <w:t>预算</w:t>
            </w:r>
          </w:p>
        </w:tc>
        <w:tc>
          <w:tcPr>
            <w:tcW w:w="1813" w:type="dxa"/>
            <w:vAlign w:val="center"/>
          </w:tcPr>
          <w:p w:rsidR="00583822" w:rsidRDefault="000178D0">
            <w:pPr>
              <w:widowControl/>
              <w:snapToGrid w:val="0"/>
              <w:jc w:val="center"/>
              <w:rPr>
                <w:rFonts w:ascii="宋体" w:hAnsi="宋体" w:cs="宋体"/>
                <w:kern w:val="0"/>
                <w:sz w:val="24"/>
                <w:lang w:bidi="en-US"/>
              </w:rPr>
            </w:pPr>
            <w:r>
              <w:rPr>
                <w:rFonts w:ascii="宋体" w:hAnsi="宋体" w:cs="宋体" w:hint="eastAsia"/>
                <w:kern w:val="0"/>
                <w:sz w:val="24"/>
                <w:lang w:eastAsia="en-US" w:bidi="en-US"/>
              </w:rPr>
              <w:t>20</w:t>
            </w:r>
            <w:r>
              <w:rPr>
                <w:rFonts w:ascii="宋体" w:hAnsi="宋体" w:cs="宋体" w:hint="eastAsia"/>
                <w:kern w:val="0"/>
                <w:sz w:val="24"/>
                <w:lang w:bidi="en-US"/>
              </w:rPr>
              <w:t>20</w:t>
            </w:r>
            <w:r>
              <w:rPr>
                <w:rFonts w:ascii="宋体" w:hAnsi="宋体" w:cs="宋体" w:hint="eastAsia"/>
                <w:kern w:val="0"/>
                <w:sz w:val="24"/>
                <w:lang w:eastAsia="en-US" w:bidi="en-US"/>
              </w:rPr>
              <w:t>年</w:t>
            </w:r>
            <w:r>
              <w:rPr>
                <w:rFonts w:ascii="宋体" w:hAnsi="宋体" w:cs="宋体" w:hint="eastAsia"/>
                <w:kern w:val="0"/>
                <w:sz w:val="24"/>
                <w:lang w:bidi="en-US"/>
              </w:rPr>
              <w:t>实际</w:t>
            </w:r>
          </w:p>
        </w:tc>
        <w:tc>
          <w:tcPr>
            <w:tcW w:w="2225" w:type="dxa"/>
            <w:vAlign w:val="center"/>
          </w:tcPr>
          <w:p w:rsidR="00583822" w:rsidRDefault="000178D0">
            <w:pPr>
              <w:widowControl/>
              <w:snapToGrid w:val="0"/>
              <w:jc w:val="center"/>
              <w:rPr>
                <w:rFonts w:ascii="宋体" w:hAnsi="宋体" w:cs="宋体"/>
                <w:kern w:val="0"/>
                <w:sz w:val="24"/>
                <w:lang w:bidi="en-US"/>
              </w:rPr>
            </w:pPr>
            <w:r>
              <w:rPr>
                <w:rFonts w:ascii="宋体" w:hAnsi="宋体" w:cs="宋体" w:hint="eastAsia"/>
                <w:kern w:val="0"/>
                <w:sz w:val="24"/>
                <w:lang w:bidi="en-US"/>
              </w:rPr>
              <w:t>比预算加（</w:t>
            </w:r>
            <w:r>
              <w:rPr>
                <w:rFonts w:ascii="宋体" w:hAnsi="宋体" w:cs="宋体"/>
                <w:kern w:val="0"/>
                <w:sz w:val="24"/>
                <w:lang w:bidi="en-US"/>
              </w:rPr>
              <w:t>+</w:t>
            </w:r>
            <w:r>
              <w:rPr>
                <w:rFonts w:ascii="宋体" w:hAnsi="宋体" w:cs="宋体" w:hint="eastAsia"/>
                <w:kern w:val="0"/>
                <w:sz w:val="24"/>
                <w:lang w:bidi="en-US"/>
              </w:rPr>
              <w:t>）、</w:t>
            </w:r>
          </w:p>
          <w:p w:rsidR="00583822" w:rsidRDefault="000178D0">
            <w:pPr>
              <w:widowControl/>
              <w:snapToGrid w:val="0"/>
              <w:jc w:val="center"/>
              <w:rPr>
                <w:rFonts w:ascii="宋体" w:hAnsi="宋体" w:cs="宋体"/>
                <w:kern w:val="0"/>
                <w:sz w:val="24"/>
                <w:lang w:bidi="en-US"/>
              </w:rPr>
            </w:pPr>
            <w:r>
              <w:rPr>
                <w:rFonts w:ascii="宋体" w:hAnsi="宋体" w:cs="宋体" w:hint="eastAsia"/>
                <w:kern w:val="0"/>
                <w:sz w:val="24"/>
                <w:lang w:bidi="en-US"/>
              </w:rPr>
              <w:t>减（</w:t>
            </w:r>
            <w:r>
              <w:rPr>
                <w:rFonts w:ascii="宋体" w:hAnsi="宋体" w:cs="宋体"/>
                <w:kern w:val="0"/>
                <w:sz w:val="24"/>
                <w:lang w:bidi="en-US"/>
              </w:rPr>
              <w:t>-</w:t>
            </w:r>
            <w:r>
              <w:rPr>
                <w:rFonts w:ascii="宋体" w:hAnsi="宋体" w:cs="宋体" w:hint="eastAsia"/>
                <w:kern w:val="0"/>
                <w:sz w:val="24"/>
                <w:lang w:bidi="en-US"/>
              </w:rPr>
              <w:t>）</w:t>
            </w:r>
          </w:p>
        </w:tc>
        <w:tc>
          <w:tcPr>
            <w:tcW w:w="1673" w:type="dxa"/>
            <w:vAlign w:val="center"/>
          </w:tcPr>
          <w:p w:rsidR="00583822" w:rsidRDefault="000178D0">
            <w:pPr>
              <w:widowControl/>
              <w:snapToGrid w:val="0"/>
              <w:jc w:val="center"/>
              <w:rPr>
                <w:rFonts w:ascii="宋体" w:hAnsi="宋体" w:cs="宋体"/>
                <w:kern w:val="0"/>
                <w:sz w:val="24"/>
                <w:lang w:eastAsia="en-US" w:bidi="en-US"/>
              </w:rPr>
            </w:pPr>
            <w:proofErr w:type="gramStart"/>
            <w:r>
              <w:rPr>
                <w:rFonts w:ascii="宋体" w:hAnsi="宋体" w:cs="宋体" w:hint="eastAsia"/>
                <w:kern w:val="0"/>
                <w:sz w:val="24"/>
                <w:lang w:eastAsia="en-US" w:bidi="en-US"/>
              </w:rPr>
              <w:t>完成情况(</w:t>
            </w:r>
            <w:proofErr w:type="gramEnd"/>
            <w:r>
              <w:rPr>
                <w:rFonts w:ascii="宋体" w:hAnsi="宋体" w:cs="宋体" w:hint="eastAsia"/>
                <w:kern w:val="0"/>
                <w:sz w:val="24"/>
                <w:lang w:eastAsia="en-US" w:bidi="en-US"/>
              </w:rPr>
              <w:t>%)</w:t>
            </w:r>
          </w:p>
        </w:tc>
      </w:tr>
      <w:tr w:rsidR="00583822" w:rsidTr="004D5007">
        <w:trPr>
          <w:trHeight w:val="510"/>
          <w:jc w:val="center"/>
        </w:trPr>
        <w:tc>
          <w:tcPr>
            <w:tcW w:w="1801" w:type="dxa"/>
            <w:vAlign w:val="center"/>
          </w:tcPr>
          <w:p w:rsidR="00583822" w:rsidRDefault="000178D0">
            <w:pPr>
              <w:widowControl/>
              <w:jc w:val="center"/>
              <w:rPr>
                <w:rFonts w:ascii="宋体" w:hAnsi="宋体"/>
                <w:kern w:val="0"/>
                <w:sz w:val="24"/>
                <w:lang w:eastAsia="en-US" w:bidi="en-US"/>
              </w:rPr>
            </w:pPr>
            <w:r>
              <w:rPr>
                <w:rFonts w:ascii="宋体" w:hAnsi="宋体" w:hint="eastAsia"/>
                <w:kern w:val="0"/>
                <w:sz w:val="24"/>
                <w:lang w:eastAsia="en-US" w:bidi="en-US"/>
              </w:rPr>
              <w:t>管理费用</w:t>
            </w:r>
          </w:p>
        </w:tc>
        <w:tc>
          <w:tcPr>
            <w:tcW w:w="184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19,837.00</w:t>
            </w:r>
          </w:p>
        </w:tc>
        <w:tc>
          <w:tcPr>
            <w:tcW w:w="181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21,787.99</w:t>
            </w:r>
          </w:p>
        </w:tc>
        <w:tc>
          <w:tcPr>
            <w:tcW w:w="2225"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1,950.99</w:t>
            </w:r>
          </w:p>
        </w:tc>
        <w:tc>
          <w:tcPr>
            <w:tcW w:w="167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109.84 </w:t>
            </w:r>
          </w:p>
        </w:tc>
      </w:tr>
      <w:tr w:rsidR="00583822" w:rsidTr="004D5007">
        <w:trPr>
          <w:trHeight w:val="510"/>
          <w:jc w:val="center"/>
        </w:trPr>
        <w:tc>
          <w:tcPr>
            <w:tcW w:w="1801" w:type="dxa"/>
            <w:vAlign w:val="center"/>
          </w:tcPr>
          <w:p w:rsidR="00583822" w:rsidRDefault="000178D0">
            <w:pPr>
              <w:widowControl/>
              <w:jc w:val="center"/>
              <w:rPr>
                <w:rFonts w:ascii="宋体" w:hAnsi="宋体"/>
                <w:kern w:val="0"/>
                <w:sz w:val="24"/>
                <w:lang w:eastAsia="en-US" w:bidi="en-US"/>
              </w:rPr>
            </w:pPr>
            <w:r>
              <w:rPr>
                <w:rFonts w:ascii="宋体" w:hAnsi="宋体" w:hint="eastAsia"/>
                <w:kern w:val="0"/>
                <w:sz w:val="24"/>
                <w:lang w:bidi="en-US"/>
              </w:rPr>
              <w:t>销售</w:t>
            </w:r>
            <w:r>
              <w:rPr>
                <w:rFonts w:ascii="宋体" w:hAnsi="宋体" w:hint="eastAsia"/>
                <w:kern w:val="0"/>
                <w:sz w:val="24"/>
                <w:lang w:eastAsia="en-US" w:bidi="en-US"/>
              </w:rPr>
              <w:t>费用</w:t>
            </w:r>
          </w:p>
        </w:tc>
        <w:tc>
          <w:tcPr>
            <w:tcW w:w="184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8,727.00</w:t>
            </w:r>
          </w:p>
        </w:tc>
        <w:tc>
          <w:tcPr>
            <w:tcW w:w="181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2,182.24</w:t>
            </w:r>
          </w:p>
        </w:tc>
        <w:tc>
          <w:tcPr>
            <w:tcW w:w="2225"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-6,544.76</w:t>
            </w:r>
          </w:p>
        </w:tc>
        <w:tc>
          <w:tcPr>
            <w:tcW w:w="167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25.01 </w:t>
            </w:r>
          </w:p>
        </w:tc>
      </w:tr>
      <w:tr w:rsidR="00583822" w:rsidTr="004D5007">
        <w:trPr>
          <w:trHeight w:val="510"/>
          <w:jc w:val="center"/>
        </w:trPr>
        <w:tc>
          <w:tcPr>
            <w:tcW w:w="1801" w:type="dxa"/>
            <w:vAlign w:val="center"/>
          </w:tcPr>
          <w:p w:rsidR="00583822" w:rsidRDefault="000178D0">
            <w:pPr>
              <w:widowControl/>
              <w:jc w:val="center"/>
              <w:rPr>
                <w:rFonts w:ascii="宋体" w:hAnsi="宋体"/>
                <w:kern w:val="0"/>
                <w:sz w:val="24"/>
                <w:lang w:eastAsia="en-US" w:bidi="en-US"/>
              </w:rPr>
            </w:pPr>
            <w:r>
              <w:rPr>
                <w:rFonts w:ascii="宋体" w:hAnsi="宋体" w:hint="eastAsia"/>
                <w:kern w:val="0"/>
                <w:sz w:val="24"/>
                <w:lang w:eastAsia="en-US" w:bidi="en-US"/>
              </w:rPr>
              <w:t>财务费用</w:t>
            </w:r>
          </w:p>
        </w:tc>
        <w:tc>
          <w:tcPr>
            <w:tcW w:w="184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10,920.00</w:t>
            </w:r>
          </w:p>
        </w:tc>
        <w:tc>
          <w:tcPr>
            <w:tcW w:w="181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6,730.67</w:t>
            </w:r>
          </w:p>
        </w:tc>
        <w:tc>
          <w:tcPr>
            <w:tcW w:w="2225"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-4,189.33</w:t>
            </w:r>
          </w:p>
        </w:tc>
        <w:tc>
          <w:tcPr>
            <w:tcW w:w="167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61.64 </w:t>
            </w:r>
          </w:p>
        </w:tc>
      </w:tr>
      <w:tr w:rsidR="00583822" w:rsidTr="004D5007">
        <w:trPr>
          <w:trHeight w:val="510"/>
          <w:jc w:val="center"/>
        </w:trPr>
        <w:tc>
          <w:tcPr>
            <w:tcW w:w="1801" w:type="dxa"/>
            <w:vAlign w:val="center"/>
          </w:tcPr>
          <w:p w:rsidR="00583822" w:rsidRDefault="000178D0">
            <w:pPr>
              <w:widowControl/>
              <w:spacing w:line="540" w:lineRule="exact"/>
              <w:jc w:val="center"/>
              <w:rPr>
                <w:rFonts w:ascii="宋体" w:hAnsi="宋体"/>
                <w:kern w:val="0"/>
                <w:sz w:val="24"/>
                <w:lang w:eastAsia="en-US" w:bidi="en-US"/>
              </w:rPr>
            </w:pPr>
            <w:r>
              <w:rPr>
                <w:rFonts w:ascii="宋体" w:hAnsi="宋体" w:hint="eastAsia"/>
                <w:kern w:val="0"/>
                <w:sz w:val="24"/>
                <w:lang w:eastAsia="en-US" w:bidi="en-US"/>
              </w:rPr>
              <w:t>合计</w:t>
            </w:r>
          </w:p>
        </w:tc>
        <w:tc>
          <w:tcPr>
            <w:tcW w:w="184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39,484.00</w:t>
            </w:r>
          </w:p>
        </w:tc>
        <w:tc>
          <w:tcPr>
            <w:tcW w:w="181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30,700.90</w:t>
            </w:r>
          </w:p>
        </w:tc>
        <w:tc>
          <w:tcPr>
            <w:tcW w:w="2225"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-8,783.10</w:t>
            </w:r>
          </w:p>
        </w:tc>
        <w:tc>
          <w:tcPr>
            <w:tcW w:w="1673" w:type="dxa"/>
            <w:vAlign w:val="center"/>
          </w:tcPr>
          <w:p w:rsidR="00583822" w:rsidRDefault="000178D0">
            <w:pPr>
              <w:jc w:val="right"/>
              <w:rPr>
                <w:rFonts w:asciiTheme="minorEastAsia" w:eastAsiaTheme="minorEastAsia" w:hAnsiTheme="minorEastAsia"/>
                <w:sz w:val="24"/>
              </w:rPr>
            </w:pPr>
            <w:r>
              <w:rPr>
                <w:rFonts w:asciiTheme="minorEastAsia" w:eastAsiaTheme="minorEastAsia" w:hAnsiTheme="minorEastAsia"/>
                <w:sz w:val="24"/>
              </w:rPr>
              <w:t xml:space="preserve"> 77.76 </w:t>
            </w:r>
          </w:p>
        </w:tc>
      </w:tr>
    </w:tbl>
    <w:p w:rsidR="00583822" w:rsidRDefault="00583822" w:rsidP="00C93F5B">
      <w:pPr>
        <w:widowControl/>
        <w:adjustRightInd w:val="0"/>
        <w:snapToGrid w:val="0"/>
        <w:spacing w:line="240" w:lineRule="atLeast"/>
        <w:ind w:firstLineChars="200" w:firstLine="480"/>
        <w:jc w:val="left"/>
        <w:rPr>
          <w:rFonts w:ascii="宋体" w:hAnsi="宋体"/>
          <w:kern w:val="0"/>
          <w:sz w:val="24"/>
          <w:lang w:bidi="en-US"/>
        </w:rPr>
      </w:pPr>
    </w:p>
    <w:p w:rsidR="00583822" w:rsidRDefault="000178D0" w:rsidP="00C93F5B">
      <w:pPr>
        <w:widowControl/>
        <w:adjustRightInd w:val="0"/>
        <w:snapToGrid w:val="0"/>
        <w:spacing w:line="360" w:lineRule="auto"/>
        <w:ind w:firstLineChars="200" w:firstLine="480"/>
        <w:jc w:val="left"/>
        <w:rPr>
          <w:rFonts w:ascii="宋体" w:hAnsi="宋体"/>
          <w:kern w:val="0"/>
          <w:sz w:val="24"/>
          <w:lang w:bidi="en-US"/>
        </w:rPr>
      </w:pPr>
      <w:r>
        <w:rPr>
          <w:rFonts w:ascii="宋体" w:hAnsi="宋体" w:hint="eastAsia"/>
          <w:kern w:val="0"/>
          <w:sz w:val="24"/>
          <w:lang w:bidi="en-US"/>
        </w:rPr>
        <w:t>管理费用实际21,787.99万元,比预算增加1,950.99万元,主要是煤矿全年停产、甲醇停产六个月，相关人员费用、折旧费进入管理费用。</w:t>
      </w:r>
    </w:p>
    <w:p w:rsidR="00583822" w:rsidRDefault="000178D0" w:rsidP="00C93F5B">
      <w:pPr>
        <w:widowControl/>
        <w:adjustRightInd w:val="0"/>
        <w:snapToGrid w:val="0"/>
        <w:spacing w:line="360" w:lineRule="auto"/>
        <w:ind w:firstLineChars="200" w:firstLine="480"/>
        <w:jc w:val="left"/>
        <w:rPr>
          <w:rFonts w:ascii="宋体" w:hAnsi="宋体"/>
          <w:kern w:val="0"/>
          <w:sz w:val="24"/>
          <w:lang w:bidi="en-US"/>
        </w:rPr>
      </w:pPr>
      <w:r>
        <w:rPr>
          <w:rFonts w:ascii="宋体" w:hAnsi="宋体" w:hint="eastAsia"/>
          <w:kern w:val="0"/>
          <w:sz w:val="24"/>
          <w:lang w:bidi="en-US"/>
        </w:rPr>
        <w:t>销售费用实际2,182.24万元,比预算减少6,544.76万元，主要是原销售费用中的运输费、装卸费为合同履行成本，根据新收入准则，合同履行成本应确认为一项资产，相应结转营业成本。</w:t>
      </w:r>
    </w:p>
    <w:p w:rsidR="00583822" w:rsidRDefault="000178D0" w:rsidP="00C93F5B">
      <w:pPr>
        <w:widowControl/>
        <w:adjustRightInd w:val="0"/>
        <w:snapToGrid w:val="0"/>
        <w:spacing w:line="360" w:lineRule="auto"/>
        <w:ind w:firstLineChars="200" w:firstLine="480"/>
        <w:jc w:val="left"/>
        <w:rPr>
          <w:rFonts w:ascii="宋体" w:hAnsi="宋体"/>
          <w:kern w:val="0"/>
          <w:sz w:val="24"/>
          <w:lang w:bidi="en-US"/>
        </w:rPr>
      </w:pPr>
      <w:r>
        <w:rPr>
          <w:rFonts w:ascii="宋体" w:hAnsi="宋体" w:hint="eastAsia"/>
          <w:kern w:val="0"/>
          <w:sz w:val="24"/>
          <w:lang w:bidi="en-US"/>
        </w:rPr>
        <w:t>财务费用实际6,730.67万元,比预算减少4,189.33万元，主要是归还部分融资租赁借款以及融资成本有所降低。</w:t>
      </w:r>
    </w:p>
    <w:p w:rsidR="00583822" w:rsidRDefault="000178D0" w:rsidP="009128A2">
      <w:pPr>
        <w:widowControl/>
        <w:snapToGrid w:val="0"/>
        <w:spacing w:afterLines="50" w:after="156" w:line="500" w:lineRule="exact"/>
        <w:ind w:firstLineChars="200" w:firstLine="480"/>
        <w:jc w:val="left"/>
        <w:outlineLvl w:val="0"/>
        <w:rPr>
          <w:rFonts w:ascii="宋体" w:hAnsi="宋体"/>
          <w:kern w:val="0"/>
          <w:sz w:val="24"/>
          <w:lang w:bidi="en-US"/>
        </w:rPr>
      </w:pPr>
      <w:bookmarkStart w:id="13" w:name="_Toc37861504"/>
      <w:r>
        <w:rPr>
          <w:rFonts w:ascii="宋体" w:hAnsi="宋体" w:hint="eastAsia"/>
          <w:kern w:val="0"/>
          <w:sz w:val="24"/>
          <w:lang w:bidi="en-US"/>
        </w:rPr>
        <w:t>(四)利润完成情况</w:t>
      </w:r>
      <w:bookmarkEnd w:id="13"/>
    </w:p>
    <w:p w:rsidR="00583822" w:rsidRDefault="000178D0">
      <w:pPr>
        <w:widowControl/>
        <w:snapToGrid w:val="0"/>
        <w:spacing w:line="500" w:lineRule="exact"/>
        <w:ind w:firstLineChars="200" w:firstLine="480"/>
        <w:jc w:val="left"/>
        <w:rPr>
          <w:rFonts w:ascii="宋体" w:hAnsi="宋体"/>
          <w:kern w:val="0"/>
          <w:sz w:val="24"/>
          <w:lang w:bidi="en-US"/>
        </w:rPr>
      </w:pPr>
      <w:r>
        <w:rPr>
          <w:rFonts w:ascii="宋体" w:hAnsi="宋体" w:hint="eastAsia"/>
          <w:kern w:val="0"/>
          <w:sz w:val="24"/>
          <w:lang w:bidi="en-US"/>
        </w:rPr>
        <w:t>2020年公司实现净利润6,594.50万元，比预算数2.50亿元减少18,405.50万元，完成预算的26.38%。净利润大幅下降，主要原因是受疫情及国际原油价格战的影响，2020 年公司焦炭及化工产品售价</w:t>
      </w:r>
      <w:proofErr w:type="gramStart"/>
      <w:r>
        <w:rPr>
          <w:rFonts w:ascii="宋体" w:hAnsi="宋体" w:hint="eastAsia"/>
          <w:kern w:val="0"/>
          <w:sz w:val="24"/>
          <w:lang w:bidi="en-US"/>
        </w:rPr>
        <w:t>较预算</w:t>
      </w:r>
      <w:proofErr w:type="gramEnd"/>
      <w:r>
        <w:rPr>
          <w:rFonts w:ascii="宋体" w:hAnsi="宋体" w:hint="eastAsia"/>
          <w:kern w:val="0"/>
          <w:sz w:val="24"/>
          <w:lang w:bidi="en-US"/>
        </w:rPr>
        <w:t>降幅分别为 11.99%、20.86%；原料煤采购方面，因受疫情影响导致节后煤矿复工复产时间推迟，同时云南省煤炭资源整合政策使得省内炼焦煤产量下降，以及保供电煤等因素影响，</w:t>
      </w:r>
      <w:r>
        <w:rPr>
          <w:rFonts w:ascii="宋体" w:hAnsi="宋体" w:hint="eastAsia"/>
          <w:kern w:val="0"/>
          <w:sz w:val="24"/>
          <w:lang w:bidi="en-US"/>
        </w:rPr>
        <w:lastRenderedPageBreak/>
        <w:t>2020年原料煤采</w:t>
      </w:r>
      <w:proofErr w:type="gramStart"/>
      <w:r>
        <w:rPr>
          <w:rFonts w:ascii="宋体" w:hAnsi="宋体" w:hint="eastAsia"/>
          <w:kern w:val="0"/>
          <w:sz w:val="24"/>
          <w:lang w:bidi="en-US"/>
        </w:rPr>
        <w:t>购价较预算</w:t>
      </w:r>
      <w:proofErr w:type="gramEnd"/>
      <w:r>
        <w:rPr>
          <w:rFonts w:ascii="宋体" w:hAnsi="宋体" w:hint="eastAsia"/>
          <w:kern w:val="0"/>
          <w:sz w:val="24"/>
          <w:lang w:bidi="en-US"/>
        </w:rPr>
        <w:t>降幅相对较小，没有实现与焦化产品价格同幅度下降，导致利润</w:t>
      </w:r>
      <w:proofErr w:type="gramStart"/>
      <w:r>
        <w:rPr>
          <w:rFonts w:ascii="宋体" w:hAnsi="宋体" w:hint="eastAsia"/>
          <w:kern w:val="0"/>
          <w:sz w:val="24"/>
          <w:lang w:bidi="en-US"/>
        </w:rPr>
        <w:t>较预算</w:t>
      </w:r>
      <w:proofErr w:type="gramEnd"/>
      <w:r>
        <w:rPr>
          <w:rFonts w:ascii="宋体" w:hAnsi="宋体" w:hint="eastAsia"/>
          <w:kern w:val="0"/>
          <w:sz w:val="24"/>
          <w:lang w:bidi="en-US"/>
        </w:rPr>
        <w:t>大幅下降。</w:t>
      </w:r>
    </w:p>
    <w:p w:rsidR="00583822" w:rsidRDefault="000178D0">
      <w:pPr>
        <w:widowControl/>
        <w:snapToGrid w:val="0"/>
        <w:spacing w:line="500" w:lineRule="exact"/>
        <w:ind w:firstLineChars="200" w:firstLine="482"/>
        <w:jc w:val="left"/>
        <w:rPr>
          <w:rFonts w:ascii="宋体" w:hAnsi="宋体"/>
          <w:b/>
          <w:bCs/>
          <w:kern w:val="0"/>
          <w:sz w:val="24"/>
          <w:lang w:bidi="en-US"/>
        </w:rPr>
      </w:pPr>
      <w:r>
        <w:rPr>
          <w:rFonts w:ascii="宋体" w:hAnsi="宋体" w:hint="eastAsia"/>
          <w:b/>
          <w:bCs/>
          <w:kern w:val="0"/>
          <w:sz w:val="24"/>
          <w:lang w:bidi="en-US"/>
        </w:rPr>
        <w:t>二、2021年财务预算</w:t>
      </w:r>
    </w:p>
    <w:p w:rsidR="00583822" w:rsidRDefault="000178D0">
      <w:pPr>
        <w:widowControl/>
        <w:snapToGrid w:val="0"/>
        <w:spacing w:line="500" w:lineRule="exact"/>
        <w:ind w:firstLineChars="200" w:firstLine="480"/>
        <w:jc w:val="left"/>
        <w:rPr>
          <w:rFonts w:ascii="宋体" w:hAnsi="宋体"/>
          <w:kern w:val="0"/>
          <w:sz w:val="24"/>
          <w:lang w:bidi="en-US"/>
        </w:rPr>
      </w:pPr>
      <w:bookmarkStart w:id="14" w:name="_Toc37861505"/>
      <w:r>
        <w:rPr>
          <w:rFonts w:ascii="宋体" w:hAnsi="宋体" w:hint="eastAsia"/>
          <w:kern w:val="0"/>
          <w:sz w:val="24"/>
          <w:lang w:bidi="en-US"/>
        </w:rPr>
        <w:t>（一）宏观形势预判</w:t>
      </w:r>
      <w:bookmarkEnd w:id="14"/>
    </w:p>
    <w:p w:rsidR="00583822" w:rsidRDefault="000178D0">
      <w:pPr>
        <w:widowControl/>
        <w:snapToGrid w:val="0"/>
        <w:spacing w:line="500" w:lineRule="exact"/>
        <w:ind w:firstLineChars="200" w:firstLine="480"/>
        <w:jc w:val="left"/>
        <w:rPr>
          <w:rFonts w:ascii="宋体" w:hAnsi="宋体"/>
          <w:kern w:val="0"/>
          <w:sz w:val="24"/>
          <w:lang w:bidi="en-US"/>
        </w:rPr>
      </w:pPr>
      <w:r>
        <w:rPr>
          <w:rFonts w:ascii="宋体" w:hAnsi="宋体" w:hint="eastAsia"/>
          <w:kern w:val="0"/>
          <w:sz w:val="24"/>
          <w:lang w:bidi="en-US"/>
        </w:rPr>
        <w:t>我国经济已转向高质量发展阶段，制度优势显著，发展韧性强劲，经济长期向好，给企业带来了良好的发展环境。云南省在“一带一路”中具有非常优越的区位优势，将建设成为国内大市场与东南亚国际市场之间的战略纽带。大力加强基础设施建设，将给云南钢铁企业的高质量发展带来难得的机遇。随着重大项目的施工，工地对钢材的需求将继续保持强劲。伴随着下游钢材市场的走势，预计全年焦炭供应前紧后松，整体基本平衡，上半年略有缺口，焦炭价格全年将呈现先扬后抑的走势。另一方面，预计2021年</w:t>
      </w:r>
      <w:proofErr w:type="gramStart"/>
      <w:r>
        <w:rPr>
          <w:rFonts w:ascii="宋体" w:hAnsi="宋体" w:hint="eastAsia"/>
          <w:kern w:val="0"/>
          <w:sz w:val="24"/>
          <w:lang w:bidi="en-US"/>
        </w:rPr>
        <w:t>进口澳煤供应</w:t>
      </w:r>
      <w:proofErr w:type="gramEnd"/>
      <w:r>
        <w:rPr>
          <w:rFonts w:ascii="宋体" w:hAnsi="宋体" w:hint="eastAsia"/>
          <w:kern w:val="0"/>
          <w:sz w:val="24"/>
          <w:lang w:bidi="en-US"/>
        </w:rPr>
        <w:t>持续性偏紧，造成国内总体焦煤供应量偏紧，全年原料煤价格稳中有微涨。公司的经营环境总体向好发展。</w:t>
      </w:r>
    </w:p>
    <w:p w:rsidR="00583822" w:rsidRDefault="000178D0">
      <w:pPr>
        <w:widowControl/>
        <w:snapToGrid w:val="0"/>
        <w:spacing w:line="500" w:lineRule="exact"/>
        <w:ind w:firstLineChars="200" w:firstLine="480"/>
        <w:jc w:val="left"/>
        <w:rPr>
          <w:rFonts w:ascii="宋体" w:hAnsi="宋体"/>
          <w:kern w:val="0"/>
          <w:sz w:val="24"/>
          <w:lang w:bidi="en-US"/>
        </w:rPr>
      </w:pPr>
      <w:bookmarkStart w:id="15" w:name="_Toc37861506"/>
      <w:r>
        <w:rPr>
          <w:rFonts w:ascii="宋体" w:hAnsi="宋体" w:hint="eastAsia"/>
          <w:kern w:val="0"/>
          <w:sz w:val="24"/>
          <w:lang w:bidi="en-US"/>
        </w:rPr>
        <w:t>（二）基本假设</w:t>
      </w:r>
      <w:bookmarkEnd w:id="15"/>
    </w:p>
    <w:p w:rsidR="00583822" w:rsidRDefault="000178D0">
      <w:pPr>
        <w:widowControl/>
        <w:snapToGrid w:val="0"/>
        <w:spacing w:line="500" w:lineRule="exact"/>
        <w:ind w:firstLineChars="200" w:firstLine="480"/>
        <w:jc w:val="left"/>
        <w:rPr>
          <w:rFonts w:ascii="宋体" w:hAnsi="宋体"/>
          <w:kern w:val="0"/>
          <w:sz w:val="24"/>
          <w:lang w:bidi="en-US"/>
        </w:rPr>
      </w:pPr>
      <w:r>
        <w:rPr>
          <w:rFonts w:ascii="宋体" w:hAnsi="宋体" w:hint="eastAsia"/>
          <w:kern w:val="0"/>
          <w:sz w:val="24"/>
          <w:lang w:bidi="en-US"/>
        </w:rPr>
        <w:t>1、原料煤市场总体平稳，价格预计微涨，不会有大幅度的波动；</w:t>
      </w:r>
    </w:p>
    <w:p w:rsidR="00583822" w:rsidRDefault="000178D0">
      <w:pPr>
        <w:widowControl/>
        <w:snapToGrid w:val="0"/>
        <w:spacing w:line="520" w:lineRule="exact"/>
        <w:ind w:firstLineChars="200" w:firstLine="480"/>
        <w:jc w:val="left"/>
        <w:rPr>
          <w:rFonts w:ascii="宋体" w:hAnsi="宋体"/>
          <w:kern w:val="0"/>
          <w:sz w:val="24"/>
          <w:lang w:bidi="en-US"/>
        </w:rPr>
      </w:pPr>
      <w:r>
        <w:rPr>
          <w:rFonts w:ascii="宋体" w:hAnsi="宋体" w:hint="eastAsia"/>
          <w:kern w:val="0"/>
          <w:sz w:val="24"/>
          <w:lang w:bidi="en-US"/>
        </w:rPr>
        <w:t>2、2021年公司主要产品产销平衡，焦炭、化产品平均价格有所上涨。</w:t>
      </w:r>
    </w:p>
    <w:p w:rsidR="00583822" w:rsidRDefault="000178D0" w:rsidP="009128A2">
      <w:pPr>
        <w:widowControl/>
        <w:spacing w:beforeLines="50" w:before="156"/>
        <w:ind w:firstLineChars="200" w:firstLine="480"/>
        <w:jc w:val="left"/>
        <w:rPr>
          <w:rFonts w:ascii="宋体" w:hAnsi="宋体"/>
          <w:kern w:val="0"/>
          <w:sz w:val="24"/>
          <w:lang w:bidi="en-US"/>
        </w:rPr>
      </w:pPr>
      <w:bookmarkStart w:id="16" w:name="_Toc37861507"/>
      <w:r>
        <w:rPr>
          <w:rFonts w:ascii="宋体" w:hAnsi="宋体" w:hint="eastAsia"/>
          <w:kern w:val="0"/>
          <w:sz w:val="24"/>
          <w:lang w:bidi="en-US"/>
        </w:rPr>
        <w:t>（三）生产预算</w:t>
      </w:r>
      <w:bookmarkEnd w:id="16"/>
    </w:p>
    <w:tbl>
      <w:tblPr>
        <w:tblW w:w="4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828"/>
        <w:gridCol w:w="1187"/>
        <w:gridCol w:w="1677"/>
        <w:gridCol w:w="1501"/>
      </w:tblGrid>
      <w:tr w:rsidR="00583822" w:rsidTr="00497993">
        <w:trPr>
          <w:trHeight w:hRule="exact" w:val="473"/>
          <w:jc w:val="center"/>
        </w:trPr>
        <w:tc>
          <w:tcPr>
            <w:tcW w:w="1413" w:type="pct"/>
            <w:vAlign w:val="center"/>
          </w:tcPr>
          <w:p w:rsidR="00583822" w:rsidRDefault="000178D0">
            <w:pPr>
              <w:widowControl/>
              <w:jc w:val="center"/>
              <w:rPr>
                <w:rFonts w:ascii="宋体" w:hAnsi="宋体"/>
                <w:b/>
                <w:bCs/>
                <w:kern w:val="0"/>
                <w:sz w:val="24"/>
                <w:lang w:eastAsia="en-US" w:bidi="en-US"/>
              </w:rPr>
            </w:pPr>
            <w:r>
              <w:rPr>
                <w:rFonts w:ascii="宋体" w:hAnsi="宋体" w:hint="eastAsia"/>
                <w:b/>
                <w:bCs/>
                <w:kern w:val="0"/>
                <w:sz w:val="24"/>
                <w:lang w:eastAsia="en-US" w:bidi="en-US"/>
              </w:rPr>
              <w:t>产品名称</w:t>
            </w:r>
          </w:p>
        </w:tc>
        <w:tc>
          <w:tcPr>
            <w:tcW w:w="572" w:type="pct"/>
            <w:vAlign w:val="center"/>
          </w:tcPr>
          <w:p w:rsidR="00583822" w:rsidRDefault="000178D0">
            <w:pPr>
              <w:widowControl/>
              <w:jc w:val="center"/>
              <w:rPr>
                <w:rFonts w:ascii="宋体" w:hAnsi="宋体"/>
                <w:b/>
                <w:bCs/>
                <w:kern w:val="0"/>
                <w:sz w:val="24"/>
                <w:lang w:eastAsia="en-US" w:bidi="en-US"/>
              </w:rPr>
            </w:pPr>
            <w:r>
              <w:rPr>
                <w:rFonts w:ascii="宋体" w:hAnsi="宋体" w:hint="eastAsia"/>
                <w:b/>
                <w:bCs/>
                <w:kern w:val="0"/>
                <w:sz w:val="24"/>
                <w:lang w:eastAsia="en-US" w:bidi="en-US"/>
              </w:rPr>
              <w:t>单位</w:t>
            </w:r>
          </w:p>
        </w:tc>
        <w:tc>
          <w:tcPr>
            <w:tcW w:w="820" w:type="pct"/>
            <w:vAlign w:val="center"/>
          </w:tcPr>
          <w:p w:rsidR="00583822" w:rsidRDefault="000178D0">
            <w:pPr>
              <w:widowControl/>
              <w:jc w:val="center"/>
              <w:rPr>
                <w:rFonts w:ascii="宋体" w:hAnsi="宋体"/>
                <w:b/>
                <w:bCs/>
                <w:kern w:val="0"/>
                <w:sz w:val="24"/>
                <w:lang w:eastAsia="en-US" w:bidi="en-US"/>
              </w:rPr>
            </w:pPr>
            <w:r>
              <w:rPr>
                <w:rFonts w:ascii="宋体" w:hAnsi="宋体" w:hint="eastAsia"/>
                <w:b/>
                <w:bCs/>
                <w:kern w:val="0"/>
                <w:sz w:val="24"/>
                <w:lang w:eastAsia="en-US" w:bidi="en-US"/>
              </w:rPr>
              <w:t>合计</w:t>
            </w:r>
          </w:p>
        </w:tc>
        <w:tc>
          <w:tcPr>
            <w:tcW w:w="1158" w:type="pct"/>
            <w:vAlign w:val="center"/>
          </w:tcPr>
          <w:p w:rsidR="00583822" w:rsidRDefault="000178D0">
            <w:pPr>
              <w:widowControl/>
              <w:jc w:val="center"/>
              <w:rPr>
                <w:rFonts w:ascii="宋体" w:hAnsi="宋体"/>
                <w:b/>
                <w:bCs/>
                <w:kern w:val="0"/>
                <w:sz w:val="24"/>
                <w:lang w:eastAsia="en-US" w:bidi="en-US"/>
              </w:rPr>
            </w:pPr>
            <w:r>
              <w:rPr>
                <w:rFonts w:ascii="宋体" w:hAnsi="宋体" w:hint="eastAsia"/>
                <w:b/>
                <w:bCs/>
                <w:kern w:val="0"/>
                <w:sz w:val="24"/>
                <w:lang w:eastAsia="en-US" w:bidi="en-US"/>
              </w:rPr>
              <w:t>安宁分公司</w:t>
            </w:r>
          </w:p>
        </w:tc>
        <w:tc>
          <w:tcPr>
            <w:tcW w:w="1038" w:type="pct"/>
            <w:vAlign w:val="center"/>
          </w:tcPr>
          <w:p w:rsidR="00583822" w:rsidRDefault="000178D0">
            <w:pPr>
              <w:widowControl/>
              <w:jc w:val="center"/>
              <w:rPr>
                <w:rFonts w:ascii="宋体" w:hAnsi="宋体"/>
                <w:b/>
                <w:bCs/>
                <w:kern w:val="0"/>
                <w:sz w:val="24"/>
                <w:lang w:eastAsia="en-US" w:bidi="en-US"/>
              </w:rPr>
            </w:pPr>
            <w:r>
              <w:rPr>
                <w:rFonts w:ascii="宋体" w:hAnsi="宋体" w:hint="eastAsia"/>
                <w:b/>
                <w:bCs/>
                <w:kern w:val="0"/>
                <w:sz w:val="24"/>
                <w:lang w:eastAsia="en-US" w:bidi="en-US"/>
              </w:rPr>
              <w:t>师宗煤化工</w:t>
            </w:r>
          </w:p>
        </w:tc>
      </w:tr>
      <w:tr w:rsidR="00583822" w:rsidTr="00497993">
        <w:trPr>
          <w:trHeight w:hRule="exact" w:val="473"/>
          <w:jc w:val="center"/>
        </w:trPr>
        <w:tc>
          <w:tcPr>
            <w:tcW w:w="1413" w:type="pct"/>
            <w:vAlign w:val="center"/>
          </w:tcPr>
          <w:p w:rsidR="00583822" w:rsidRDefault="000178D0">
            <w:pPr>
              <w:widowControl/>
              <w:jc w:val="center"/>
              <w:rPr>
                <w:rFonts w:ascii="宋体" w:hAnsi="宋体"/>
                <w:bCs/>
                <w:kern w:val="0"/>
                <w:sz w:val="24"/>
                <w:lang w:eastAsia="en-US" w:bidi="en-US"/>
              </w:rPr>
            </w:pPr>
            <w:r>
              <w:rPr>
                <w:rFonts w:ascii="宋体" w:hAnsi="宋体" w:hint="eastAsia"/>
                <w:bCs/>
                <w:kern w:val="0"/>
                <w:sz w:val="24"/>
                <w:lang w:eastAsia="en-US" w:bidi="en-US"/>
              </w:rPr>
              <w:t>焦炭（干基）</w:t>
            </w:r>
          </w:p>
        </w:tc>
        <w:tc>
          <w:tcPr>
            <w:tcW w:w="572" w:type="pct"/>
            <w:vAlign w:val="center"/>
          </w:tcPr>
          <w:p w:rsidR="00583822" w:rsidRDefault="000178D0">
            <w:pPr>
              <w:widowControl/>
              <w:jc w:val="center"/>
              <w:rPr>
                <w:rFonts w:ascii="宋体" w:hAnsi="宋体"/>
                <w:bCs/>
                <w:kern w:val="0"/>
                <w:sz w:val="24"/>
                <w:lang w:eastAsia="en-US" w:bidi="en-US"/>
              </w:rPr>
            </w:pPr>
            <w:r>
              <w:rPr>
                <w:rFonts w:ascii="宋体" w:hAnsi="宋体" w:hint="eastAsia"/>
                <w:bCs/>
                <w:kern w:val="0"/>
                <w:sz w:val="24"/>
                <w:lang w:eastAsia="en-US" w:bidi="en-US"/>
              </w:rPr>
              <w:t>万吨</w:t>
            </w:r>
          </w:p>
        </w:tc>
        <w:tc>
          <w:tcPr>
            <w:tcW w:w="820" w:type="pct"/>
            <w:vAlign w:val="center"/>
          </w:tcPr>
          <w:p w:rsidR="00583822" w:rsidRDefault="000178D0">
            <w:pPr>
              <w:widowControl/>
              <w:jc w:val="right"/>
              <w:rPr>
                <w:rFonts w:ascii="宋体" w:hAnsi="宋体"/>
                <w:bCs/>
                <w:kern w:val="0"/>
                <w:sz w:val="24"/>
                <w:lang w:bidi="en-US"/>
              </w:rPr>
            </w:pPr>
            <w:r>
              <w:rPr>
                <w:rFonts w:ascii="宋体" w:hAnsi="宋体" w:hint="eastAsia"/>
                <w:bCs/>
                <w:kern w:val="0"/>
                <w:sz w:val="24"/>
                <w:lang w:bidi="en-US"/>
              </w:rPr>
              <w:t>205.00</w:t>
            </w:r>
          </w:p>
        </w:tc>
        <w:tc>
          <w:tcPr>
            <w:tcW w:w="1158" w:type="pct"/>
            <w:vAlign w:val="center"/>
          </w:tcPr>
          <w:p w:rsidR="00583822" w:rsidRDefault="000178D0">
            <w:pPr>
              <w:widowControl/>
              <w:jc w:val="right"/>
              <w:rPr>
                <w:rFonts w:ascii="宋体" w:hAnsi="宋体"/>
                <w:bCs/>
                <w:kern w:val="0"/>
                <w:sz w:val="24"/>
                <w:lang w:bidi="en-US"/>
              </w:rPr>
            </w:pPr>
            <w:r>
              <w:rPr>
                <w:rFonts w:ascii="宋体" w:hAnsi="宋体" w:hint="eastAsia"/>
                <w:bCs/>
                <w:kern w:val="0"/>
                <w:sz w:val="24"/>
                <w:lang w:bidi="en-US"/>
              </w:rPr>
              <w:t>107.00</w:t>
            </w:r>
          </w:p>
        </w:tc>
        <w:tc>
          <w:tcPr>
            <w:tcW w:w="1038" w:type="pct"/>
            <w:vAlign w:val="center"/>
          </w:tcPr>
          <w:p w:rsidR="00583822" w:rsidRDefault="000178D0">
            <w:pPr>
              <w:widowControl/>
              <w:jc w:val="right"/>
              <w:rPr>
                <w:rFonts w:ascii="宋体" w:hAnsi="宋体"/>
                <w:bCs/>
                <w:kern w:val="0"/>
                <w:sz w:val="24"/>
                <w:lang w:bidi="en-US"/>
              </w:rPr>
            </w:pPr>
            <w:r>
              <w:rPr>
                <w:rFonts w:ascii="宋体" w:hAnsi="宋体" w:hint="eastAsia"/>
                <w:bCs/>
                <w:kern w:val="0"/>
                <w:sz w:val="24"/>
                <w:lang w:bidi="en-US"/>
              </w:rPr>
              <w:t>98.00</w:t>
            </w:r>
          </w:p>
        </w:tc>
      </w:tr>
      <w:tr w:rsidR="00583822" w:rsidTr="00497993">
        <w:trPr>
          <w:trHeight w:hRule="exact" w:val="473"/>
          <w:jc w:val="center"/>
        </w:trPr>
        <w:tc>
          <w:tcPr>
            <w:tcW w:w="1413" w:type="pct"/>
            <w:vAlign w:val="center"/>
          </w:tcPr>
          <w:p w:rsidR="00583822" w:rsidRDefault="000178D0">
            <w:pPr>
              <w:widowControl/>
              <w:jc w:val="center"/>
              <w:rPr>
                <w:rFonts w:ascii="宋体" w:hAnsi="宋体"/>
                <w:bCs/>
                <w:kern w:val="0"/>
                <w:sz w:val="24"/>
                <w:lang w:eastAsia="en-US" w:bidi="en-US"/>
              </w:rPr>
            </w:pPr>
            <w:r>
              <w:rPr>
                <w:rFonts w:ascii="宋体" w:hAnsi="宋体" w:hint="eastAsia"/>
                <w:bCs/>
                <w:kern w:val="0"/>
                <w:sz w:val="24"/>
                <w:lang w:bidi="en-US"/>
              </w:rPr>
              <w:t>外销</w:t>
            </w:r>
            <w:r>
              <w:rPr>
                <w:rFonts w:ascii="宋体" w:hAnsi="宋体" w:hint="eastAsia"/>
                <w:bCs/>
                <w:kern w:val="0"/>
                <w:sz w:val="24"/>
                <w:lang w:eastAsia="en-US" w:bidi="en-US"/>
              </w:rPr>
              <w:t>煤气</w:t>
            </w:r>
          </w:p>
        </w:tc>
        <w:tc>
          <w:tcPr>
            <w:tcW w:w="572" w:type="pct"/>
            <w:vAlign w:val="center"/>
          </w:tcPr>
          <w:p w:rsidR="00583822" w:rsidRDefault="000178D0">
            <w:pPr>
              <w:widowControl/>
              <w:jc w:val="center"/>
              <w:rPr>
                <w:rFonts w:ascii="宋体" w:hAnsi="宋体"/>
                <w:bCs/>
                <w:kern w:val="0"/>
                <w:sz w:val="24"/>
                <w:vertAlign w:val="superscript"/>
                <w:lang w:eastAsia="en-US" w:bidi="en-US"/>
              </w:rPr>
            </w:pPr>
            <w:r>
              <w:rPr>
                <w:rFonts w:ascii="宋体" w:hAnsi="宋体" w:hint="eastAsia"/>
                <w:bCs/>
                <w:kern w:val="0"/>
                <w:sz w:val="24"/>
                <w:lang w:eastAsia="en-US" w:bidi="en-US"/>
              </w:rPr>
              <w:t>亿M</w:t>
            </w:r>
            <w:r>
              <w:rPr>
                <w:rFonts w:ascii="宋体" w:hAnsi="宋体" w:hint="eastAsia"/>
                <w:bCs/>
                <w:kern w:val="0"/>
                <w:sz w:val="24"/>
                <w:vertAlign w:val="superscript"/>
                <w:lang w:eastAsia="en-US" w:bidi="en-US"/>
              </w:rPr>
              <w:t>3</w:t>
            </w:r>
          </w:p>
        </w:tc>
        <w:tc>
          <w:tcPr>
            <w:tcW w:w="820" w:type="pct"/>
            <w:vAlign w:val="center"/>
          </w:tcPr>
          <w:p w:rsidR="00583822" w:rsidRDefault="000178D0">
            <w:pPr>
              <w:widowControl/>
              <w:jc w:val="right"/>
              <w:rPr>
                <w:rFonts w:ascii="宋体" w:hAnsi="宋体"/>
                <w:bCs/>
                <w:kern w:val="0"/>
                <w:sz w:val="24"/>
                <w:lang w:bidi="en-US"/>
              </w:rPr>
            </w:pPr>
            <w:r>
              <w:rPr>
                <w:rFonts w:ascii="宋体" w:hAnsi="宋体" w:hint="eastAsia"/>
                <w:bCs/>
                <w:kern w:val="0"/>
                <w:sz w:val="24"/>
                <w:lang w:bidi="en-US"/>
              </w:rPr>
              <w:t>2.43</w:t>
            </w:r>
          </w:p>
        </w:tc>
        <w:tc>
          <w:tcPr>
            <w:tcW w:w="1158" w:type="pct"/>
            <w:vAlign w:val="center"/>
          </w:tcPr>
          <w:p w:rsidR="00583822" w:rsidRDefault="000178D0">
            <w:pPr>
              <w:widowControl/>
              <w:jc w:val="right"/>
              <w:rPr>
                <w:rFonts w:ascii="宋体" w:hAnsi="宋体"/>
                <w:bCs/>
                <w:kern w:val="0"/>
                <w:sz w:val="24"/>
                <w:lang w:bidi="en-US"/>
              </w:rPr>
            </w:pPr>
            <w:r>
              <w:rPr>
                <w:rFonts w:ascii="宋体" w:hAnsi="宋体" w:hint="eastAsia"/>
                <w:bCs/>
                <w:kern w:val="0"/>
                <w:sz w:val="24"/>
                <w:lang w:bidi="en-US"/>
              </w:rPr>
              <w:t>1.70</w:t>
            </w:r>
          </w:p>
        </w:tc>
        <w:tc>
          <w:tcPr>
            <w:tcW w:w="1038" w:type="pct"/>
            <w:vAlign w:val="center"/>
          </w:tcPr>
          <w:p w:rsidR="00583822" w:rsidRDefault="000178D0">
            <w:pPr>
              <w:widowControl/>
              <w:jc w:val="right"/>
              <w:rPr>
                <w:rFonts w:ascii="宋体" w:hAnsi="宋体"/>
                <w:bCs/>
                <w:kern w:val="0"/>
                <w:sz w:val="24"/>
                <w:lang w:bidi="en-US"/>
              </w:rPr>
            </w:pPr>
            <w:r>
              <w:rPr>
                <w:rFonts w:ascii="宋体" w:hAnsi="宋体" w:hint="eastAsia"/>
                <w:bCs/>
                <w:kern w:val="0"/>
                <w:sz w:val="24"/>
                <w:lang w:bidi="en-US"/>
              </w:rPr>
              <w:t>0.73</w:t>
            </w:r>
          </w:p>
        </w:tc>
      </w:tr>
      <w:tr w:rsidR="00583822" w:rsidTr="00497993">
        <w:trPr>
          <w:trHeight w:hRule="exact" w:val="473"/>
          <w:jc w:val="center"/>
        </w:trPr>
        <w:tc>
          <w:tcPr>
            <w:tcW w:w="1413" w:type="pct"/>
            <w:vAlign w:val="center"/>
          </w:tcPr>
          <w:p w:rsidR="00583822" w:rsidRDefault="000178D0">
            <w:pPr>
              <w:widowControl/>
              <w:jc w:val="center"/>
              <w:rPr>
                <w:rFonts w:ascii="宋体" w:hAnsi="宋体"/>
                <w:bCs/>
                <w:kern w:val="0"/>
                <w:sz w:val="24"/>
                <w:lang w:eastAsia="en-US" w:bidi="en-US"/>
              </w:rPr>
            </w:pPr>
            <w:r>
              <w:rPr>
                <w:rFonts w:ascii="宋体" w:hAnsi="宋体" w:hint="eastAsia"/>
                <w:bCs/>
                <w:kern w:val="0"/>
                <w:sz w:val="24"/>
                <w:lang w:eastAsia="en-US" w:bidi="en-US"/>
              </w:rPr>
              <w:t>化工产品</w:t>
            </w:r>
          </w:p>
        </w:tc>
        <w:tc>
          <w:tcPr>
            <w:tcW w:w="572" w:type="pct"/>
            <w:vAlign w:val="center"/>
          </w:tcPr>
          <w:p w:rsidR="00583822" w:rsidRDefault="000178D0">
            <w:pPr>
              <w:widowControl/>
              <w:jc w:val="center"/>
              <w:rPr>
                <w:rFonts w:ascii="宋体" w:hAnsi="宋体"/>
                <w:bCs/>
                <w:kern w:val="0"/>
                <w:sz w:val="24"/>
                <w:lang w:eastAsia="en-US" w:bidi="en-US"/>
              </w:rPr>
            </w:pPr>
            <w:r>
              <w:rPr>
                <w:rFonts w:ascii="宋体" w:hAnsi="宋体" w:hint="eastAsia"/>
                <w:bCs/>
                <w:kern w:val="0"/>
                <w:sz w:val="24"/>
                <w:lang w:bidi="en-US"/>
              </w:rPr>
              <w:t>万</w:t>
            </w:r>
            <w:r>
              <w:rPr>
                <w:rFonts w:ascii="宋体" w:hAnsi="宋体" w:hint="eastAsia"/>
                <w:bCs/>
                <w:kern w:val="0"/>
                <w:sz w:val="24"/>
                <w:lang w:eastAsia="en-US" w:bidi="en-US"/>
              </w:rPr>
              <w:t>吨</w:t>
            </w:r>
          </w:p>
        </w:tc>
        <w:tc>
          <w:tcPr>
            <w:tcW w:w="820" w:type="pct"/>
            <w:vAlign w:val="center"/>
          </w:tcPr>
          <w:p w:rsidR="00583822" w:rsidRDefault="000178D0">
            <w:pPr>
              <w:widowControl/>
              <w:jc w:val="right"/>
              <w:rPr>
                <w:rFonts w:ascii="宋体" w:hAnsi="宋体"/>
                <w:bCs/>
                <w:kern w:val="0"/>
                <w:sz w:val="24"/>
                <w:lang w:bidi="en-US"/>
              </w:rPr>
            </w:pPr>
            <w:r>
              <w:rPr>
                <w:rFonts w:ascii="宋体" w:hAnsi="宋体" w:hint="eastAsia"/>
                <w:bCs/>
                <w:kern w:val="0"/>
                <w:sz w:val="24"/>
                <w:lang w:bidi="en-US"/>
              </w:rPr>
              <w:t>14.91</w:t>
            </w:r>
          </w:p>
        </w:tc>
        <w:tc>
          <w:tcPr>
            <w:tcW w:w="1158" w:type="pct"/>
            <w:vAlign w:val="center"/>
          </w:tcPr>
          <w:p w:rsidR="00583822" w:rsidRDefault="000178D0">
            <w:pPr>
              <w:widowControl/>
              <w:jc w:val="right"/>
              <w:rPr>
                <w:rFonts w:ascii="宋体" w:hAnsi="宋体"/>
                <w:bCs/>
                <w:kern w:val="0"/>
                <w:sz w:val="24"/>
                <w:lang w:bidi="en-US"/>
              </w:rPr>
            </w:pPr>
            <w:r>
              <w:rPr>
                <w:rFonts w:ascii="宋体" w:hAnsi="宋体" w:hint="eastAsia"/>
                <w:bCs/>
                <w:kern w:val="0"/>
                <w:sz w:val="24"/>
                <w:lang w:bidi="en-US"/>
              </w:rPr>
              <w:t>5.35</w:t>
            </w:r>
          </w:p>
        </w:tc>
        <w:tc>
          <w:tcPr>
            <w:tcW w:w="1038" w:type="pct"/>
            <w:vAlign w:val="center"/>
          </w:tcPr>
          <w:p w:rsidR="00583822" w:rsidRDefault="000178D0">
            <w:pPr>
              <w:widowControl/>
              <w:jc w:val="right"/>
              <w:rPr>
                <w:rFonts w:ascii="宋体" w:hAnsi="宋体"/>
                <w:bCs/>
                <w:kern w:val="0"/>
                <w:sz w:val="24"/>
                <w:lang w:bidi="en-US"/>
              </w:rPr>
            </w:pPr>
            <w:r>
              <w:rPr>
                <w:rFonts w:ascii="宋体" w:hAnsi="宋体" w:hint="eastAsia"/>
                <w:bCs/>
                <w:kern w:val="0"/>
                <w:sz w:val="24"/>
                <w:lang w:bidi="en-US"/>
              </w:rPr>
              <w:t>9.56</w:t>
            </w:r>
          </w:p>
        </w:tc>
      </w:tr>
    </w:tbl>
    <w:p w:rsidR="00583822" w:rsidRDefault="000178D0" w:rsidP="009128A2">
      <w:pPr>
        <w:widowControl/>
        <w:snapToGrid w:val="0"/>
        <w:spacing w:beforeLines="50" w:before="156" w:line="520" w:lineRule="exact"/>
        <w:ind w:firstLineChars="150" w:firstLine="360"/>
        <w:jc w:val="left"/>
        <w:rPr>
          <w:rFonts w:ascii="宋体" w:hAnsi="宋体"/>
          <w:kern w:val="0"/>
          <w:sz w:val="24"/>
          <w:lang w:bidi="en-US"/>
        </w:rPr>
      </w:pPr>
      <w:r>
        <w:rPr>
          <w:rFonts w:ascii="宋体" w:hAnsi="宋体" w:hint="eastAsia"/>
          <w:kern w:val="0"/>
          <w:sz w:val="24"/>
          <w:lang w:bidi="en-US"/>
        </w:rPr>
        <w:t>（四）销售预算</w:t>
      </w:r>
    </w:p>
    <w:p w:rsidR="00583822" w:rsidRDefault="000178D0">
      <w:pPr>
        <w:widowControl/>
        <w:snapToGrid w:val="0"/>
        <w:spacing w:line="520" w:lineRule="exact"/>
        <w:ind w:firstLineChars="200" w:firstLine="480"/>
        <w:jc w:val="left"/>
        <w:rPr>
          <w:rFonts w:ascii="宋体" w:hAnsi="宋体"/>
          <w:kern w:val="0"/>
          <w:sz w:val="24"/>
          <w:lang w:bidi="en-US"/>
        </w:rPr>
      </w:pPr>
      <w:r>
        <w:rPr>
          <w:rFonts w:ascii="宋体" w:hAnsi="宋体" w:hint="eastAsia"/>
          <w:kern w:val="0"/>
          <w:sz w:val="24"/>
          <w:lang w:bidi="en-US"/>
        </w:rPr>
        <w:t>预计全年销售收入49亿元，其中：</w:t>
      </w:r>
    </w:p>
    <w:p w:rsidR="00583822" w:rsidRDefault="000178D0">
      <w:pPr>
        <w:widowControl/>
        <w:snapToGrid w:val="0"/>
        <w:spacing w:line="520" w:lineRule="exact"/>
        <w:ind w:firstLineChars="200" w:firstLine="480"/>
        <w:jc w:val="left"/>
        <w:rPr>
          <w:rFonts w:ascii="宋体" w:hAnsi="宋体"/>
          <w:kern w:val="0"/>
          <w:sz w:val="24"/>
          <w:lang w:bidi="en-US"/>
        </w:rPr>
      </w:pPr>
      <w:r>
        <w:rPr>
          <w:rFonts w:ascii="宋体" w:hAnsi="宋体" w:hint="eastAsia"/>
          <w:kern w:val="0"/>
          <w:sz w:val="24"/>
          <w:lang w:bidi="en-US"/>
        </w:rPr>
        <w:t>煤焦化板块：预计2021年度产销基本平衡，全年预计销售焦炭（干基）205万吨、化工产品14.91万吨、外销煤气2.43亿立方米，全年煤焦</w:t>
      </w:r>
      <w:proofErr w:type="gramStart"/>
      <w:r>
        <w:rPr>
          <w:rFonts w:ascii="宋体" w:hAnsi="宋体" w:hint="eastAsia"/>
          <w:kern w:val="0"/>
          <w:sz w:val="24"/>
          <w:lang w:bidi="en-US"/>
        </w:rPr>
        <w:t>化业务</w:t>
      </w:r>
      <w:proofErr w:type="gramEnd"/>
      <w:r>
        <w:rPr>
          <w:rFonts w:ascii="宋体" w:hAnsi="宋体" w:hint="eastAsia"/>
          <w:kern w:val="0"/>
          <w:sz w:val="24"/>
          <w:lang w:bidi="en-US"/>
        </w:rPr>
        <w:t>预计实现收入44亿元。</w:t>
      </w:r>
    </w:p>
    <w:p w:rsidR="00583822" w:rsidRDefault="000178D0">
      <w:pPr>
        <w:widowControl/>
        <w:snapToGrid w:val="0"/>
        <w:spacing w:line="520" w:lineRule="exact"/>
        <w:ind w:firstLineChars="200" w:firstLine="480"/>
        <w:jc w:val="left"/>
        <w:rPr>
          <w:rFonts w:ascii="宋体" w:hAnsi="宋体"/>
          <w:kern w:val="0"/>
          <w:sz w:val="24"/>
          <w:lang w:bidi="en-US"/>
        </w:rPr>
      </w:pPr>
      <w:r>
        <w:rPr>
          <w:rFonts w:ascii="宋体" w:hAnsi="宋体" w:hint="eastAsia"/>
          <w:kern w:val="0"/>
          <w:sz w:val="24"/>
          <w:lang w:bidi="en-US"/>
        </w:rPr>
        <w:t>装备制造板块：全年装备制造业务预计能实现收入4亿元。</w:t>
      </w:r>
    </w:p>
    <w:p w:rsidR="00583822" w:rsidRDefault="000178D0">
      <w:pPr>
        <w:widowControl/>
        <w:snapToGrid w:val="0"/>
        <w:spacing w:line="500" w:lineRule="exact"/>
        <w:ind w:firstLineChars="200" w:firstLine="480"/>
        <w:jc w:val="left"/>
        <w:outlineLvl w:val="0"/>
        <w:rPr>
          <w:rFonts w:ascii="宋体" w:hAnsi="宋体"/>
          <w:kern w:val="0"/>
          <w:sz w:val="24"/>
          <w:lang w:bidi="en-US"/>
        </w:rPr>
      </w:pPr>
      <w:bookmarkStart w:id="17" w:name="_Toc37861508"/>
      <w:r>
        <w:rPr>
          <w:rFonts w:ascii="宋体" w:hAnsi="宋体" w:hint="eastAsia"/>
          <w:kern w:val="0"/>
          <w:sz w:val="24"/>
          <w:lang w:bidi="en-US"/>
        </w:rPr>
        <w:lastRenderedPageBreak/>
        <w:t>（五）成本预算</w:t>
      </w:r>
      <w:bookmarkEnd w:id="17"/>
    </w:p>
    <w:p w:rsidR="00583822" w:rsidRDefault="000178D0">
      <w:pPr>
        <w:widowControl/>
        <w:snapToGrid w:val="0"/>
        <w:spacing w:line="500" w:lineRule="exact"/>
        <w:ind w:firstLineChars="200" w:firstLine="480"/>
        <w:jc w:val="left"/>
        <w:rPr>
          <w:rFonts w:ascii="宋体" w:hAnsi="宋体" w:cs="仿宋"/>
          <w:bCs/>
          <w:kern w:val="0"/>
          <w:sz w:val="24"/>
          <w:lang w:bidi="en-US"/>
        </w:rPr>
      </w:pPr>
      <w:r>
        <w:rPr>
          <w:rFonts w:ascii="宋体" w:hAnsi="宋体" w:cs="仿宋" w:hint="eastAsia"/>
          <w:bCs/>
          <w:kern w:val="0"/>
          <w:sz w:val="24"/>
          <w:lang w:bidi="en-US"/>
        </w:rPr>
        <w:t>按照2021年生产经营计划，推进对标降本、高效优质生产，公司以生产焦炭205万吨为目标组织生产。全年预计主营业务成本43亿元,其中煤焦化板块39亿元，装备制造板块3.2亿元。</w:t>
      </w:r>
    </w:p>
    <w:p w:rsidR="00583822" w:rsidRDefault="000178D0">
      <w:pPr>
        <w:widowControl/>
        <w:snapToGrid w:val="0"/>
        <w:spacing w:line="500" w:lineRule="exact"/>
        <w:ind w:firstLineChars="200" w:firstLine="480"/>
        <w:jc w:val="left"/>
        <w:outlineLvl w:val="0"/>
        <w:rPr>
          <w:rFonts w:ascii="宋体" w:hAnsi="宋体" w:cs="仿宋"/>
          <w:bCs/>
          <w:kern w:val="0"/>
          <w:sz w:val="24"/>
          <w:lang w:bidi="en-US"/>
        </w:rPr>
      </w:pPr>
      <w:bookmarkStart w:id="18" w:name="_Toc37861509"/>
      <w:r>
        <w:rPr>
          <w:rFonts w:ascii="宋体" w:hAnsi="宋体" w:cs="仿宋" w:hint="eastAsia"/>
          <w:bCs/>
          <w:kern w:val="0"/>
          <w:sz w:val="24"/>
          <w:lang w:bidi="en-US"/>
        </w:rPr>
        <w:t>（六）期间费用预算</w:t>
      </w:r>
      <w:bookmarkEnd w:id="18"/>
    </w:p>
    <w:p w:rsidR="00583822" w:rsidRDefault="000178D0">
      <w:pPr>
        <w:widowControl/>
        <w:snapToGrid w:val="0"/>
        <w:spacing w:line="520" w:lineRule="exact"/>
        <w:ind w:firstLineChars="200" w:firstLine="480"/>
        <w:jc w:val="left"/>
        <w:rPr>
          <w:rFonts w:ascii="宋体" w:hAnsi="宋体"/>
          <w:kern w:val="0"/>
          <w:sz w:val="24"/>
          <w:lang w:bidi="en-US"/>
        </w:rPr>
      </w:pPr>
      <w:r>
        <w:rPr>
          <w:rFonts w:ascii="宋体" w:hAnsi="宋体" w:hint="eastAsia"/>
          <w:kern w:val="0"/>
          <w:sz w:val="24"/>
          <w:lang w:bidi="en-US"/>
        </w:rPr>
        <w:t>2021年期间费用预计39,200.00万元，其中：管理费用预算21,600.00万元，销售费用预算10,500.00万元，补充生产经营流动资金的融资规模、融资成本预计无重大变化，财务费用预算为7,100.00万元。</w:t>
      </w:r>
    </w:p>
    <w:p w:rsidR="00583822" w:rsidRDefault="000178D0">
      <w:pPr>
        <w:widowControl/>
        <w:snapToGrid w:val="0"/>
        <w:spacing w:line="520" w:lineRule="exact"/>
        <w:ind w:firstLineChars="200" w:firstLine="480"/>
        <w:jc w:val="left"/>
        <w:outlineLvl w:val="0"/>
        <w:rPr>
          <w:rFonts w:ascii="宋体" w:hAnsi="宋体"/>
          <w:kern w:val="0"/>
          <w:sz w:val="24"/>
          <w:lang w:bidi="en-US"/>
        </w:rPr>
      </w:pPr>
      <w:r>
        <w:rPr>
          <w:rFonts w:ascii="宋体" w:hAnsi="宋体" w:hint="eastAsia"/>
          <w:kern w:val="0"/>
          <w:sz w:val="24"/>
          <w:lang w:bidi="en-US"/>
        </w:rPr>
        <w:t>（七）重点工程项目投资预算</w:t>
      </w:r>
    </w:p>
    <w:p w:rsidR="00583822" w:rsidRDefault="000178D0">
      <w:pPr>
        <w:widowControl/>
        <w:snapToGrid w:val="0"/>
        <w:spacing w:line="520" w:lineRule="exact"/>
        <w:ind w:firstLineChars="200" w:firstLine="480"/>
        <w:jc w:val="left"/>
        <w:outlineLvl w:val="0"/>
        <w:rPr>
          <w:rFonts w:ascii="宋体" w:hAnsi="宋体"/>
          <w:kern w:val="0"/>
          <w:sz w:val="24"/>
          <w:lang w:bidi="en-US"/>
        </w:rPr>
      </w:pPr>
      <w:r>
        <w:rPr>
          <w:rFonts w:ascii="宋体" w:hAnsi="宋体" w:hint="eastAsia"/>
          <w:kern w:val="0"/>
          <w:sz w:val="24"/>
          <w:lang w:bidi="en-US"/>
        </w:rPr>
        <w:t>加快推进200万吨/年焦化环保搬迁转型升级项目建设，项目总投资35.62亿元，2021年预计投入资金10亿元。</w:t>
      </w:r>
    </w:p>
    <w:p w:rsidR="00583822" w:rsidRDefault="000178D0">
      <w:pPr>
        <w:widowControl/>
        <w:snapToGrid w:val="0"/>
        <w:spacing w:line="520" w:lineRule="exact"/>
        <w:ind w:firstLineChars="200" w:firstLine="480"/>
        <w:jc w:val="left"/>
        <w:outlineLvl w:val="0"/>
        <w:rPr>
          <w:rFonts w:ascii="宋体" w:hAnsi="宋体"/>
          <w:kern w:val="0"/>
          <w:sz w:val="24"/>
          <w:lang w:bidi="en-US"/>
        </w:rPr>
      </w:pPr>
      <w:bookmarkStart w:id="19" w:name="_Toc37861510"/>
      <w:r>
        <w:rPr>
          <w:rFonts w:ascii="宋体" w:hAnsi="宋体" w:hint="eastAsia"/>
          <w:kern w:val="0"/>
          <w:sz w:val="24"/>
          <w:lang w:bidi="en-US"/>
        </w:rPr>
        <w:t>（八）利润预算</w:t>
      </w:r>
      <w:bookmarkEnd w:id="19"/>
    </w:p>
    <w:p w:rsidR="00583822" w:rsidRDefault="000178D0">
      <w:pPr>
        <w:widowControl/>
        <w:snapToGrid w:val="0"/>
        <w:spacing w:line="520" w:lineRule="exact"/>
        <w:ind w:firstLineChars="200" w:firstLine="480"/>
        <w:jc w:val="left"/>
        <w:rPr>
          <w:rFonts w:ascii="宋体" w:hAnsi="宋体"/>
          <w:kern w:val="0"/>
          <w:sz w:val="24"/>
          <w:lang w:bidi="en-US"/>
        </w:rPr>
      </w:pPr>
      <w:r>
        <w:rPr>
          <w:rFonts w:ascii="宋体" w:hAnsi="宋体" w:hint="eastAsia"/>
          <w:kern w:val="0"/>
          <w:sz w:val="24"/>
          <w:lang w:bidi="en-US"/>
        </w:rPr>
        <w:t>预计全年实现净利润1.5亿元，为确保目标利润的实现，公司将主要采取以下措施：</w:t>
      </w:r>
    </w:p>
    <w:p w:rsidR="00583822" w:rsidRDefault="000178D0">
      <w:pPr>
        <w:widowControl/>
        <w:snapToGrid w:val="0"/>
        <w:spacing w:line="520" w:lineRule="exact"/>
        <w:ind w:firstLineChars="200" w:firstLine="482"/>
        <w:jc w:val="left"/>
        <w:rPr>
          <w:rFonts w:ascii="宋体" w:hAnsi="宋体"/>
          <w:b/>
          <w:kern w:val="0"/>
          <w:sz w:val="24"/>
          <w:lang w:bidi="en-US"/>
        </w:rPr>
      </w:pPr>
      <w:r>
        <w:rPr>
          <w:rFonts w:ascii="宋体" w:hAnsi="宋体" w:hint="eastAsia"/>
          <w:b/>
          <w:kern w:val="0"/>
          <w:sz w:val="24"/>
          <w:lang w:bidi="en-US"/>
        </w:rPr>
        <w:t>1.推进优质、高效生产。</w:t>
      </w:r>
      <w:r>
        <w:rPr>
          <w:rFonts w:ascii="宋体" w:hAnsi="宋体" w:hint="eastAsia"/>
          <w:kern w:val="0"/>
          <w:sz w:val="24"/>
          <w:lang w:bidi="en-US"/>
        </w:rPr>
        <w:t>强化市场趋势</w:t>
      </w:r>
      <w:proofErr w:type="gramStart"/>
      <w:r>
        <w:rPr>
          <w:rFonts w:ascii="宋体" w:hAnsi="宋体" w:hint="eastAsia"/>
          <w:kern w:val="0"/>
          <w:sz w:val="24"/>
          <w:lang w:bidi="en-US"/>
        </w:rPr>
        <w:t>研</w:t>
      </w:r>
      <w:proofErr w:type="gramEnd"/>
      <w:r>
        <w:rPr>
          <w:rFonts w:ascii="宋体" w:hAnsi="宋体" w:hint="eastAsia"/>
          <w:kern w:val="0"/>
          <w:sz w:val="24"/>
          <w:lang w:bidi="en-US"/>
        </w:rPr>
        <w:t>判管理，加强与供应商合作，全力以赴组织原料煤采购，确保生产用煤供应。加强炉体维护及热工管理，提高焦炉生产稳定性，充分发挥焦化产能，达到稳产高产目标。充分发挥采购、技术、生产协同效应，持续稳定改善焦炭质量，创造最大化效益。</w:t>
      </w:r>
    </w:p>
    <w:p w:rsidR="00583822" w:rsidRDefault="000178D0">
      <w:pPr>
        <w:widowControl/>
        <w:snapToGrid w:val="0"/>
        <w:spacing w:line="520" w:lineRule="exact"/>
        <w:ind w:firstLineChars="200" w:firstLine="482"/>
        <w:rPr>
          <w:rFonts w:ascii="宋体" w:hAnsi="宋体"/>
          <w:kern w:val="0"/>
          <w:sz w:val="24"/>
          <w:lang w:bidi="en-US"/>
        </w:rPr>
      </w:pPr>
      <w:r>
        <w:rPr>
          <w:rFonts w:ascii="宋体" w:hAnsi="宋体" w:hint="eastAsia"/>
          <w:b/>
          <w:kern w:val="0"/>
          <w:sz w:val="24"/>
          <w:lang w:bidi="en-US"/>
        </w:rPr>
        <w:t>2.持续推进对标降本工作。</w:t>
      </w:r>
      <w:r w:rsidR="00B06FF3">
        <w:rPr>
          <w:rFonts w:ascii="宋体" w:hAnsi="宋体" w:hint="eastAsia"/>
          <w:kern w:val="0"/>
          <w:sz w:val="24"/>
          <w:lang w:bidi="en-US"/>
        </w:rPr>
        <w:t>坚持目标导向，找准定位；坚持问题导向，找准短板；坚持结果导向，降本见实效。</w:t>
      </w:r>
      <w:r>
        <w:rPr>
          <w:rFonts w:ascii="宋体" w:hAnsi="宋体" w:hint="eastAsia"/>
          <w:kern w:val="0"/>
          <w:sz w:val="24"/>
          <w:lang w:bidi="en-US"/>
        </w:rPr>
        <w:t>持续营造对标工作氛围，全员全面全过程推</w:t>
      </w:r>
      <w:r w:rsidR="00B06FF3">
        <w:rPr>
          <w:rFonts w:ascii="宋体" w:hAnsi="宋体" w:hint="eastAsia"/>
          <w:kern w:val="0"/>
          <w:sz w:val="24"/>
          <w:lang w:bidi="en-US"/>
        </w:rPr>
        <w:t>进对标一流，做到齐抓共管，形成长效机制。</w:t>
      </w:r>
      <w:r>
        <w:rPr>
          <w:rFonts w:ascii="宋体" w:hAnsi="宋体" w:hint="eastAsia"/>
          <w:kern w:val="0"/>
          <w:sz w:val="24"/>
          <w:lang w:bidi="en-US"/>
        </w:rPr>
        <w:t>加大对</w:t>
      </w:r>
      <w:proofErr w:type="gramStart"/>
      <w:r>
        <w:rPr>
          <w:rFonts w:ascii="宋体" w:hAnsi="宋体" w:hint="eastAsia"/>
          <w:kern w:val="0"/>
          <w:sz w:val="24"/>
          <w:lang w:bidi="en-US"/>
        </w:rPr>
        <w:t>标管理</w:t>
      </w:r>
      <w:proofErr w:type="gramEnd"/>
      <w:r>
        <w:rPr>
          <w:rFonts w:ascii="宋体" w:hAnsi="宋体" w:hint="eastAsia"/>
          <w:kern w:val="0"/>
          <w:sz w:val="24"/>
          <w:lang w:bidi="en-US"/>
        </w:rPr>
        <w:t>考核评价工作，分解指标、细化责任。</w:t>
      </w:r>
    </w:p>
    <w:p w:rsidR="00583822" w:rsidRDefault="000178D0">
      <w:pPr>
        <w:widowControl/>
        <w:snapToGrid w:val="0"/>
        <w:spacing w:line="520" w:lineRule="exact"/>
        <w:ind w:firstLineChars="200" w:firstLine="482"/>
        <w:rPr>
          <w:rFonts w:ascii="宋体" w:hAnsi="宋体"/>
          <w:kern w:val="0"/>
          <w:sz w:val="24"/>
          <w:lang w:bidi="en-US"/>
        </w:rPr>
      </w:pPr>
      <w:r>
        <w:rPr>
          <w:rFonts w:ascii="宋体" w:hAnsi="宋体" w:hint="eastAsia"/>
          <w:b/>
          <w:kern w:val="0"/>
          <w:sz w:val="24"/>
          <w:lang w:bidi="en-US"/>
        </w:rPr>
        <w:t>3.推进技改、检修工作，助力高质量生产。</w:t>
      </w:r>
      <w:r>
        <w:rPr>
          <w:rFonts w:ascii="宋体" w:hAnsi="宋体" w:hint="eastAsia"/>
          <w:kern w:val="0"/>
          <w:sz w:val="24"/>
          <w:lang w:bidi="en-US"/>
        </w:rPr>
        <w:t>稳步推进师宗煤场大棚</w:t>
      </w:r>
      <w:proofErr w:type="gramStart"/>
      <w:r>
        <w:rPr>
          <w:rFonts w:ascii="宋体" w:hAnsi="宋体" w:hint="eastAsia"/>
          <w:kern w:val="0"/>
          <w:sz w:val="24"/>
          <w:lang w:bidi="en-US"/>
        </w:rPr>
        <w:t>和焦场大棚</w:t>
      </w:r>
      <w:proofErr w:type="gramEnd"/>
      <w:r>
        <w:rPr>
          <w:rFonts w:ascii="宋体" w:hAnsi="宋体" w:hint="eastAsia"/>
          <w:kern w:val="0"/>
          <w:sz w:val="24"/>
          <w:lang w:bidi="en-US"/>
        </w:rPr>
        <w:t>建设、地面</w:t>
      </w:r>
      <w:proofErr w:type="gramStart"/>
      <w:r>
        <w:rPr>
          <w:rFonts w:ascii="宋体" w:hAnsi="宋体" w:hint="eastAsia"/>
          <w:kern w:val="0"/>
          <w:sz w:val="24"/>
          <w:lang w:bidi="en-US"/>
        </w:rPr>
        <w:t>除尘站</w:t>
      </w:r>
      <w:proofErr w:type="gramEnd"/>
      <w:r>
        <w:rPr>
          <w:rFonts w:ascii="宋体" w:hAnsi="宋体" w:hint="eastAsia"/>
          <w:kern w:val="0"/>
          <w:sz w:val="24"/>
          <w:lang w:bidi="en-US"/>
        </w:rPr>
        <w:t>改造、20道炉墙歇顶翻修。加快安宁分公司储配煤槽</w:t>
      </w:r>
      <w:proofErr w:type="gramStart"/>
      <w:r>
        <w:rPr>
          <w:rFonts w:ascii="宋体" w:hAnsi="宋体" w:hint="eastAsia"/>
          <w:kern w:val="0"/>
          <w:sz w:val="24"/>
          <w:lang w:bidi="en-US"/>
        </w:rPr>
        <w:t>自动振煤装置</w:t>
      </w:r>
      <w:proofErr w:type="gramEnd"/>
      <w:r>
        <w:rPr>
          <w:rFonts w:ascii="宋体" w:hAnsi="宋体" w:hint="eastAsia"/>
          <w:kern w:val="0"/>
          <w:sz w:val="24"/>
          <w:lang w:bidi="en-US"/>
        </w:rPr>
        <w:t>安装，3号装煤车除尘改造、初冷器换热器效率提升改造。重装集团提升智能化制造水平，确保行车及其他订单按量按时交货。</w:t>
      </w:r>
    </w:p>
    <w:p w:rsidR="00583822" w:rsidRDefault="000178D0">
      <w:pPr>
        <w:widowControl/>
        <w:snapToGrid w:val="0"/>
        <w:spacing w:line="520" w:lineRule="exact"/>
        <w:ind w:firstLineChars="200" w:firstLine="482"/>
        <w:jc w:val="left"/>
        <w:rPr>
          <w:rFonts w:ascii="宋体" w:hAnsi="宋体"/>
          <w:kern w:val="0"/>
          <w:sz w:val="24"/>
          <w:lang w:bidi="en-US"/>
        </w:rPr>
      </w:pPr>
      <w:r>
        <w:rPr>
          <w:rFonts w:ascii="宋体" w:hAnsi="宋体" w:hint="eastAsia"/>
          <w:b/>
          <w:kern w:val="0"/>
          <w:sz w:val="24"/>
          <w:lang w:bidi="en-US"/>
        </w:rPr>
        <w:lastRenderedPageBreak/>
        <w:t>4.推进安全消防环保工作，为生产保驾护航。</w:t>
      </w:r>
      <w:r>
        <w:rPr>
          <w:rFonts w:ascii="宋体" w:hAnsi="宋体" w:hint="eastAsia"/>
          <w:kern w:val="0"/>
          <w:sz w:val="24"/>
          <w:lang w:bidi="en-US"/>
        </w:rPr>
        <w:t>坚持安全投入到位、安全规章制度执行到位，突出危险化学生产经营和装备制造管理。压实责任，抓实隐患排查治理，严控生产作业风险。突出应急能力建设，完善应急机构、应急机制、应急预案，加大应急培训，加强应急值守。</w:t>
      </w:r>
      <w:proofErr w:type="gramStart"/>
      <w:r>
        <w:rPr>
          <w:rFonts w:ascii="宋体" w:hAnsi="宋体" w:hint="eastAsia"/>
          <w:kern w:val="0"/>
          <w:sz w:val="24"/>
          <w:lang w:bidi="en-US"/>
        </w:rPr>
        <w:t>践行</w:t>
      </w:r>
      <w:proofErr w:type="gramEnd"/>
      <w:r>
        <w:rPr>
          <w:rFonts w:ascii="宋体" w:hAnsi="宋体" w:hint="eastAsia"/>
          <w:kern w:val="0"/>
          <w:sz w:val="24"/>
          <w:lang w:bidi="en-US"/>
        </w:rPr>
        <w:t>绿色发展新要求，优化环保管理体系。</w:t>
      </w:r>
    </w:p>
    <w:p w:rsidR="00497993" w:rsidRPr="00497993" w:rsidRDefault="000178D0" w:rsidP="004D5007">
      <w:pPr>
        <w:widowControl/>
        <w:snapToGrid w:val="0"/>
        <w:spacing w:line="520" w:lineRule="exact"/>
        <w:ind w:firstLineChars="200" w:firstLine="482"/>
        <w:jc w:val="left"/>
        <w:outlineLvl w:val="0"/>
        <w:rPr>
          <w:rFonts w:ascii="宋体" w:hAnsi="宋体"/>
          <w:kern w:val="0"/>
          <w:sz w:val="24"/>
          <w:lang w:bidi="en-US"/>
        </w:rPr>
      </w:pPr>
      <w:bookmarkStart w:id="20" w:name="_Toc37861511"/>
      <w:r>
        <w:rPr>
          <w:rFonts w:ascii="宋体" w:hAnsi="宋体" w:hint="eastAsia"/>
          <w:b/>
          <w:kern w:val="0"/>
          <w:sz w:val="24"/>
          <w:lang w:bidi="en-US"/>
        </w:rPr>
        <w:t>5.坚持党建引领，</w:t>
      </w:r>
      <w:bookmarkEnd w:id="20"/>
      <w:r>
        <w:rPr>
          <w:rFonts w:ascii="宋体" w:hAnsi="宋体" w:hint="eastAsia"/>
          <w:b/>
          <w:kern w:val="0"/>
          <w:sz w:val="24"/>
          <w:lang w:bidi="en-US"/>
        </w:rPr>
        <w:t>促进公司发展。</w:t>
      </w:r>
      <w:r>
        <w:rPr>
          <w:rFonts w:ascii="宋体" w:hAnsi="宋体" w:hint="eastAsia"/>
          <w:kern w:val="0"/>
          <w:sz w:val="24"/>
          <w:lang w:bidi="en-US"/>
        </w:rPr>
        <w:t>强化思想政治建设，坚持不懈抓好党的十九届五中全会精神的学习，严守政治纪律和政治规矩。强化基础组织建设，推动基层组织建设全面进步、全面过硬，推动党建与中心工作的深度融合，推进产业工人队伍建设向纵深发展。</w:t>
      </w:r>
    </w:p>
    <w:p w:rsidR="00583822" w:rsidRDefault="000178D0">
      <w:pPr>
        <w:widowControl/>
        <w:snapToGrid w:val="0"/>
        <w:spacing w:line="520" w:lineRule="exact"/>
        <w:ind w:firstLineChars="200" w:firstLine="480"/>
        <w:jc w:val="left"/>
        <w:rPr>
          <w:rFonts w:asciiTheme="minorEastAsia" w:eastAsiaTheme="minorEastAsia" w:hAnsiTheme="minorEastAsia"/>
          <w:kern w:val="0"/>
          <w:sz w:val="24"/>
          <w:lang w:bidi="en-US"/>
        </w:rPr>
      </w:pPr>
      <w:r>
        <w:rPr>
          <w:rFonts w:asciiTheme="minorEastAsia" w:eastAsiaTheme="minorEastAsia" w:hAnsiTheme="minorEastAsia" w:hint="eastAsia"/>
          <w:kern w:val="0"/>
          <w:sz w:val="24"/>
          <w:lang w:bidi="en-US"/>
        </w:rPr>
        <w:t>该议案已经公司第八届董事会第二十四次会议、第八届监事会第二十二次会议、</w:t>
      </w:r>
      <w:r>
        <w:rPr>
          <w:rFonts w:asciiTheme="minorEastAsia" w:eastAsiaTheme="minorEastAsia" w:hAnsiTheme="minorEastAsia"/>
          <w:kern w:val="0"/>
          <w:sz w:val="24"/>
          <w:lang w:bidi="en-US"/>
        </w:rPr>
        <w:t>第八届董事会审计委员会暨关联交易控制委员会</w:t>
      </w:r>
      <w:r>
        <w:rPr>
          <w:rFonts w:asciiTheme="minorEastAsia" w:eastAsiaTheme="minorEastAsia" w:hAnsiTheme="minorEastAsia" w:hint="eastAsia"/>
          <w:kern w:val="0"/>
          <w:sz w:val="24"/>
          <w:lang w:bidi="en-US"/>
        </w:rPr>
        <w:t>2021年第四会议审议通过，现提交公司股东大会审议。</w:t>
      </w:r>
    </w:p>
    <w:p w:rsidR="00583822" w:rsidRDefault="000178D0">
      <w:pPr>
        <w:widowControl/>
        <w:snapToGrid w:val="0"/>
        <w:spacing w:line="520" w:lineRule="exact"/>
        <w:ind w:firstLineChars="200" w:firstLine="480"/>
        <w:jc w:val="left"/>
        <w:rPr>
          <w:rFonts w:asciiTheme="minorEastAsia" w:eastAsiaTheme="minorEastAsia" w:hAnsiTheme="minorEastAsia"/>
          <w:kern w:val="0"/>
          <w:sz w:val="24"/>
          <w:lang w:bidi="en-US"/>
        </w:rPr>
      </w:pPr>
      <w:r>
        <w:rPr>
          <w:rFonts w:asciiTheme="minorEastAsia" w:eastAsiaTheme="minorEastAsia" w:hAnsiTheme="minorEastAsia" w:hint="eastAsia"/>
          <w:kern w:val="0"/>
          <w:sz w:val="24"/>
          <w:lang w:bidi="en-US"/>
        </w:rPr>
        <w:t>以上议案，请各位股东及股东代表审议。</w:t>
      </w:r>
    </w:p>
    <w:p w:rsidR="006F5824" w:rsidRDefault="006F5824" w:rsidP="006F5824">
      <w:pPr>
        <w:widowControl/>
        <w:snapToGrid w:val="0"/>
        <w:spacing w:line="520" w:lineRule="exact"/>
        <w:ind w:firstLineChars="200" w:firstLine="480"/>
        <w:jc w:val="left"/>
        <w:rPr>
          <w:rFonts w:asciiTheme="minorEastAsia" w:eastAsiaTheme="minorEastAsia" w:hAnsiTheme="minorEastAsia"/>
          <w:kern w:val="0"/>
          <w:sz w:val="24"/>
          <w:lang w:bidi="en-US"/>
        </w:rPr>
      </w:pPr>
    </w:p>
    <w:p w:rsidR="006F5824" w:rsidRDefault="006F5824" w:rsidP="006F5824">
      <w:pPr>
        <w:widowControl/>
        <w:snapToGrid w:val="0"/>
        <w:spacing w:line="520" w:lineRule="exact"/>
        <w:ind w:firstLineChars="200" w:firstLine="420"/>
        <w:jc w:val="left"/>
        <w:rPr>
          <w:rFonts w:ascii="宋体" w:hAnsi="宋体"/>
        </w:rPr>
      </w:pPr>
    </w:p>
    <w:p w:rsidR="00583822" w:rsidRDefault="000178D0">
      <w:pPr>
        <w:pStyle w:val="Default"/>
        <w:spacing w:line="360" w:lineRule="auto"/>
        <w:ind w:firstLineChars="1850" w:firstLine="4440"/>
        <w:jc w:val="both"/>
        <w:rPr>
          <w:rFonts w:ascii="宋体" w:eastAsia="宋体" w:hAnsi="宋体"/>
        </w:rPr>
      </w:pPr>
      <w:r>
        <w:rPr>
          <w:rFonts w:ascii="宋体" w:eastAsia="宋体" w:hAnsi="宋体" w:hint="eastAsia"/>
        </w:rPr>
        <w:t>云南煤业能源股份有限公司董事会</w:t>
      </w:r>
    </w:p>
    <w:p w:rsidR="00583822" w:rsidRDefault="000178D0">
      <w:pPr>
        <w:pStyle w:val="Default"/>
        <w:spacing w:line="360" w:lineRule="auto"/>
        <w:ind w:firstLineChars="2450" w:firstLine="5880"/>
        <w:jc w:val="both"/>
        <w:rPr>
          <w:rFonts w:ascii="宋体" w:eastAsia="宋体" w:hAnsi="宋体"/>
        </w:rPr>
      </w:pPr>
      <w:r>
        <w:rPr>
          <w:rFonts w:ascii="宋体" w:eastAsia="宋体" w:hAnsi="宋体" w:hint="eastAsia"/>
        </w:rPr>
        <w:t>2021年4月2日</w:t>
      </w:r>
    </w:p>
    <w:p w:rsidR="00583822" w:rsidRDefault="00583822">
      <w:pPr>
        <w:widowControl/>
        <w:jc w:val="left"/>
      </w:pPr>
      <w:bookmarkStart w:id="21" w:name="_Toc415750277"/>
    </w:p>
    <w:p w:rsidR="00497993" w:rsidRDefault="00497993">
      <w:pPr>
        <w:widowControl/>
        <w:jc w:val="left"/>
      </w:pPr>
    </w:p>
    <w:p w:rsidR="00497993" w:rsidRDefault="00497993">
      <w:pPr>
        <w:widowControl/>
        <w:jc w:val="left"/>
      </w:pPr>
    </w:p>
    <w:p w:rsidR="00497993" w:rsidRDefault="00497993">
      <w:pPr>
        <w:widowControl/>
        <w:jc w:val="left"/>
      </w:pPr>
    </w:p>
    <w:p w:rsidR="00497993" w:rsidRDefault="00497993">
      <w:pPr>
        <w:widowControl/>
        <w:jc w:val="left"/>
      </w:pPr>
    </w:p>
    <w:p w:rsidR="00497993" w:rsidRDefault="00497993">
      <w:pPr>
        <w:widowControl/>
        <w:jc w:val="left"/>
      </w:pPr>
    </w:p>
    <w:p w:rsidR="00497993" w:rsidRDefault="00497993">
      <w:pPr>
        <w:widowControl/>
        <w:jc w:val="left"/>
      </w:pPr>
    </w:p>
    <w:p w:rsidR="004D5007" w:rsidRDefault="004D5007">
      <w:pPr>
        <w:widowControl/>
        <w:jc w:val="left"/>
      </w:pPr>
    </w:p>
    <w:p w:rsidR="004D5007" w:rsidRDefault="004D5007">
      <w:pPr>
        <w:widowControl/>
        <w:jc w:val="left"/>
      </w:pPr>
    </w:p>
    <w:p w:rsidR="00CF6ED7" w:rsidRDefault="00CF6ED7">
      <w:pPr>
        <w:widowControl/>
        <w:jc w:val="left"/>
      </w:pPr>
      <w:r>
        <w:br w:type="page"/>
      </w:r>
    </w:p>
    <w:p w:rsidR="00583822" w:rsidRDefault="000178D0">
      <w:pPr>
        <w:pStyle w:val="a4"/>
        <w:ind w:firstLineChars="0" w:firstLine="0"/>
        <w:outlineLvl w:val="0"/>
        <w:rPr>
          <w:rFonts w:ascii="仿宋" w:eastAsia="仿宋" w:hAnsi="仿宋"/>
          <w:b/>
          <w:color w:val="000000"/>
          <w:sz w:val="24"/>
        </w:rPr>
      </w:pPr>
      <w:r>
        <w:rPr>
          <w:rFonts w:ascii="仿宋" w:eastAsia="仿宋" w:hAnsi="仿宋" w:hint="eastAsia"/>
          <w:b/>
          <w:color w:val="000000"/>
          <w:sz w:val="24"/>
        </w:rPr>
        <w:lastRenderedPageBreak/>
        <w:t>议案</w:t>
      </w:r>
      <w:bookmarkEnd w:id="21"/>
      <w:r>
        <w:rPr>
          <w:rFonts w:ascii="仿宋" w:eastAsia="仿宋" w:hAnsi="仿宋" w:hint="eastAsia"/>
          <w:b/>
          <w:color w:val="000000"/>
          <w:sz w:val="24"/>
        </w:rPr>
        <w:t>四：</w:t>
      </w:r>
    </w:p>
    <w:p w:rsidR="00583822" w:rsidRDefault="000178D0" w:rsidP="009128A2">
      <w:pPr>
        <w:spacing w:beforeLines="50" w:before="156" w:line="500" w:lineRule="exact"/>
        <w:jc w:val="center"/>
        <w:rPr>
          <w:rFonts w:ascii="黑体" w:eastAsia="黑体" w:hAnsi="黑体"/>
          <w:b/>
          <w:color w:val="000000"/>
          <w:sz w:val="36"/>
          <w:szCs w:val="36"/>
        </w:rPr>
      </w:pPr>
      <w:r>
        <w:rPr>
          <w:rFonts w:ascii="黑体" w:eastAsia="黑体" w:hAnsi="黑体" w:hint="eastAsia"/>
          <w:b/>
          <w:color w:val="000000"/>
          <w:sz w:val="36"/>
          <w:szCs w:val="36"/>
        </w:rPr>
        <w:t>关于《公司2020年度利润分配》的议案</w:t>
      </w:r>
    </w:p>
    <w:p w:rsidR="00583822" w:rsidRDefault="00583822">
      <w:pPr>
        <w:spacing w:line="360" w:lineRule="auto"/>
        <w:rPr>
          <w:rFonts w:ascii="宋体" w:hAnsi="宋体"/>
          <w:b/>
          <w:color w:val="000000"/>
          <w:sz w:val="24"/>
        </w:rPr>
      </w:pPr>
    </w:p>
    <w:p w:rsidR="00583822" w:rsidRDefault="000178D0">
      <w:pPr>
        <w:pStyle w:val="10"/>
        <w:spacing w:before="0" w:line="360" w:lineRule="auto"/>
        <w:ind w:firstLineChars="0" w:firstLine="0"/>
        <w:rPr>
          <w:rFonts w:ascii="宋体" w:hAnsi="宋体"/>
          <w:color w:val="000000"/>
          <w:sz w:val="24"/>
          <w:szCs w:val="24"/>
          <w:lang w:eastAsia="zh-CN"/>
        </w:rPr>
      </w:pPr>
      <w:r>
        <w:rPr>
          <w:rFonts w:ascii="宋体" w:hAnsi="宋体" w:hint="eastAsia"/>
          <w:color w:val="000000"/>
          <w:sz w:val="24"/>
          <w:szCs w:val="24"/>
          <w:lang w:eastAsia="zh-CN"/>
        </w:rPr>
        <w:t>各位股东及股东代表：</w:t>
      </w:r>
    </w:p>
    <w:p w:rsidR="00497993" w:rsidRDefault="000178D0" w:rsidP="004D5007">
      <w:pPr>
        <w:pStyle w:val="10"/>
        <w:spacing w:before="0" w:line="360" w:lineRule="auto"/>
        <w:ind w:firstLine="480"/>
        <w:rPr>
          <w:rFonts w:ascii="宋体" w:hAnsi="宋体"/>
          <w:color w:val="000000"/>
          <w:sz w:val="24"/>
          <w:szCs w:val="24"/>
          <w:lang w:eastAsia="zh-CN"/>
        </w:rPr>
      </w:pPr>
      <w:r>
        <w:rPr>
          <w:rFonts w:ascii="宋体" w:hAnsi="宋体" w:hint="eastAsia"/>
          <w:color w:val="000000"/>
          <w:sz w:val="24"/>
          <w:szCs w:val="24"/>
          <w:lang w:eastAsia="zh-CN"/>
        </w:rPr>
        <w:t>经中</w:t>
      </w:r>
      <w:proofErr w:type="gramStart"/>
      <w:r>
        <w:rPr>
          <w:rFonts w:ascii="宋体" w:hAnsi="宋体" w:hint="eastAsia"/>
          <w:color w:val="000000"/>
          <w:sz w:val="24"/>
          <w:szCs w:val="24"/>
          <w:lang w:eastAsia="zh-CN"/>
        </w:rPr>
        <w:t>审众环</w:t>
      </w:r>
      <w:proofErr w:type="gramEnd"/>
      <w:r>
        <w:rPr>
          <w:rFonts w:ascii="宋体" w:hAnsi="宋体" w:hint="eastAsia"/>
          <w:color w:val="000000"/>
          <w:sz w:val="24"/>
          <w:szCs w:val="24"/>
          <w:lang w:eastAsia="zh-CN"/>
        </w:rPr>
        <w:t>会计师事务所（特殊普通合伙）审计，2020年度，</w:t>
      </w:r>
      <w:r>
        <w:rPr>
          <w:rFonts w:ascii="宋体" w:hAnsi="宋体" w:hint="eastAsia"/>
          <w:sz w:val="24"/>
          <w:lang w:eastAsia="zh-CN"/>
        </w:rPr>
        <w:t>云南煤业能源股份有限公司（以下简称“公司”）</w:t>
      </w:r>
      <w:r>
        <w:rPr>
          <w:rFonts w:ascii="宋体" w:hAnsi="宋体" w:hint="eastAsia"/>
          <w:color w:val="000000"/>
          <w:sz w:val="24"/>
          <w:szCs w:val="24"/>
          <w:lang w:eastAsia="zh-CN"/>
        </w:rPr>
        <w:t>实现归属于母公司所有者的净利润为</w:t>
      </w:r>
      <w:r>
        <w:rPr>
          <w:rFonts w:ascii="宋体" w:hAnsi="宋体"/>
          <w:color w:val="000000"/>
          <w:sz w:val="24"/>
          <w:szCs w:val="24"/>
          <w:lang w:eastAsia="zh-CN"/>
        </w:rPr>
        <w:t>59</w:t>
      </w:r>
      <w:r>
        <w:rPr>
          <w:rFonts w:ascii="宋体" w:hAnsi="宋体" w:hint="eastAsia"/>
          <w:color w:val="000000"/>
          <w:sz w:val="24"/>
          <w:szCs w:val="24"/>
          <w:lang w:eastAsia="zh-CN"/>
        </w:rPr>
        <w:t>,</w:t>
      </w:r>
      <w:r>
        <w:rPr>
          <w:rFonts w:ascii="宋体" w:hAnsi="宋体"/>
          <w:color w:val="000000"/>
          <w:sz w:val="24"/>
          <w:szCs w:val="24"/>
          <w:lang w:eastAsia="zh-CN"/>
        </w:rPr>
        <w:t>032</w:t>
      </w:r>
      <w:r>
        <w:rPr>
          <w:rFonts w:ascii="宋体" w:hAnsi="宋体" w:hint="eastAsia"/>
          <w:color w:val="000000"/>
          <w:sz w:val="24"/>
          <w:szCs w:val="24"/>
          <w:lang w:eastAsia="zh-CN"/>
        </w:rPr>
        <w:t>,</w:t>
      </w:r>
      <w:r>
        <w:rPr>
          <w:rFonts w:ascii="宋体" w:hAnsi="宋体"/>
          <w:color w:val="000000"/>
          <w:sz w:val="24"/>
          <w:szCs w:val="24"/>
          <w:lang w:eastAsia="zh-CN"/>
        </w:rPr>
        <w:t>986.37</w:t>
      </w:r>
      <w:r>
        <w:rPr>
          <w:rFonts w:ascii="宋体" w:hAnsi="宋体" w:hint="eastAsia"/>
          <w:color w:val="000000"/>
          <w:sz w:val="24"/>
          <w:szCs w:val="24"/>
          <w:lang w:eastAsia="zh-CN"/>
        </w:rPr>
        <w:t>元，截止报告期末，公司未分配利润数为</w:t>
      </w:r>
      <w:r>
        <w:rPr>
          <w:rFonts w:ascii="宋体" w:hAnsi="宋体"/>
          <w:color w:val="000000"/>
          <w:sz w:val="24"/>
          <w:szCs w:val="24"/>
          <w:lang w:eastAsia="zh-CN"/>
        </w:rPr>
        <w:t>-19</w:t>
      </w:r>
      <w:r>
        <w:rPr>
          <w:rFonts w:ascii="宋体" w:hAnsi="宋体" w:hint="eastAsia"/>
          <w:color w:val="000000"/>
          <w:sz w:val="24"/>
          <w:szCs w:val="24"/>
          <w:lang w:eastAsia="zh-CN"/>
        </w:rPr>
        <w:t>,</w:t>
      </w:r>
      <w:r>
        <w:rPr>
          <w:rFonts w:ascii="宋体" w:hAnsi="宋体"/>
          <w:color w:val="000000"/>
          <w:sz w:val="24"/>
          <w:szCs w:val="24"/>
          <w:lang w:eastAsia="zh-CN"/>
        </w:rPr>
        <w:t>853</w:t>
      </w:r>
      <w:r>
        <w:rPr>
          <w:rFonts w:ascii="宋体" w:hAnsi="宋体" w:hint="eastAsia"/>
          <w:color w:val="000000"/>
          <w:sz w:val="24"/>
          <w:szCs w:val="24"/>
          <w:lang w:eastAsia="zh-CN"/>
        </w:rPr>
        <w:t>,</w:t>
      </w:r>
      <w:r>
        <w:rPr>
          <w:rFonts w:ascii="宋体" w:hAnsi="宋体"/>
          <w:color w:val="000000"/>
          <w:sz w:val="24"/>
          <w:szCs w:val="24"/>
          <w:lang w:eastAsia="zh-CN"/>
        </w:rPr>
        <w:t>624.71</w:t>
      </w:r>
      <w:r>
        <w:rPr>
          <w:rFonts w:ascii="宋体" w:hAnsi="宋体" w:hint="eastAsia"/>
          <w:color w:val="000000"/>
          <w:sz w:val="24"/>
          <w:szCs w:val="24"/>
          <w:lang w:eastAsia="zh-CN"/>
        </w:rPr>
        <w:t>元，因此公司对2020年度拟不进行现金分配，也不进行资本公积金转增股本。此分配预案符合《公司章程》及《公司未来三年（2018年-2020年）股东分红回报规划》的相关规定。</w:t>
      </w:r>
    </w:p>
    <w:p w:rsidR="00583822" w:rsidRDefault="000178D0">
      <w:pPr>
        <w:pStyle w:val="10"/>
        <w:spacing w:before="0" w:line="360" w:lineRule="auto"/>
        <w:ind w:firstLine="480"/>
        <w:rPr>
          <w:rFonts w:ascii="宋体" w:hAnsi="宋体"/>
          <w:color w:val="000000"/>
          <w:sz w:val="24"/>
          <w:lang w:eastAsia="zh-CN"/>
        </w:rPr>
      </w:pPr>
      <w:r>
        <w:rPr>
          <w:rFonts w:ascii="宋体" w:hAnsi="宋体" w:hint="eastAsia"/>
          <w:color w:val="000000"/>
          <w:sz w:val="24"/>
          <w:szCs w:val="24"/>
          <w:lang w:eastAsia="zh-CN"/>
        </w:rPr>
        <w:t>该议案已经公司第八届董事会第二十四会议、第八届监事会第二十二次会议、第八届董事会审计委</w:t>
      </w:r>
      <w:r>
        <w:rPr>
          <w:rFonts w:asciiTheme="minorEastAsia" w:eastAsiaTheme="minorEastAsia" w:hAnsiTheme="minorEastAsia"/>
          <w:sz w:val="24"/>
          <w:lang w:eastAsia="zh-CN"/>
        </w:rPr>
        <w:t>员会暨关联交易控制委员会</w:t>
      </w:r>
      <w:r>
        <w:rPr>
          <w:rFonts w:asciiTheme="minorEastAsia" w:eastAsiaTheme="minorEastAsia" w:hAnsiTheme="minorEastAsia" w:hint="eastAsia"/>
          <w:sz w:val="24"/>
          <w:lang w:eastAsia="zh-CN"/>
        </w:rPr>
        <w:t>2021年第四次会议审议通过，现提交公司股东大会审议。</w:t>
      </w:r>
    </w:p>
    <w:p w:rsidR="00583822" w:rsidRDefault="000178D0">
      <w:pPr>
        <w:pStyle w:val="10"/>
        <w:spacing w:before="0" w:line="360" w:lineRule="auto"/>
        <w:ind w:firstLine="480"/>
        <w:rPr>
          <w:rFonts w:ascii="宋体" w:hAnsi="宋体"/>
          <w:color w:val="000000"/>
          <w:sz w:val="24"/>
          <w:szCs w:val="24"/>
          <w:lang w:eastAsia="zh-CN"/>
        </w:rPr>
      </w:pPr>
      <w:r>
        <w:rPr>
          <w:rFonts w:ascii="宋体" w:hAnsi="宋体" w:hint="eastAsia"/>
          <w:color w:val="000000"/>
          <w:sz w:val="24"/>
          <w:szCs w:val="24"/>
          <w:lang w:eastAsia="zh-CN"/>
        </w:rPr>
        <w:t>以上议案，请各位股东及股东代表审议。</w:t>
      </w:r>
    </w:p>
    <w:p w:rsidR="00583822" w:rsidRDefault="00583822">
      <w:pPr>
        <w:pStyle w:val="10"/>
        <w:spacing w:before="0" w:line="360" w:lineRule="auto"/>
        <w:ind w:firstLine="480"/>
        <w:rPr>
          <w:rFonts w:ascii="宋体" w:hAnsi="宋体"/>
          <w:color w:val="000000"/>
          <w:sz w:val="24"/>
          <w:szCs w:val="24"/>
          <w:lang w:eastAsia="zh-CN"/>
        </w:rPr>
      </w:pPr>
    </w:p>
    <w:p w:rsidR="00583822" w:rsidRDefault="000178D0">
      <w:pPr>
        <w:spacing w:line="360" w:lineRule="auto"/>
        <w:ind w:firstLineChars="200" w:firstLine="482"/>
        <w:rPr>
          <w:rFonts w:ascii="宋体" w:hAnsi="宋体"/>
          <w:color w:val="000000"/>
          <w:sz w:val="24"/>
        </w:rPr>
      </w:pPr>
      <w:r>
        <w:rPr>
          <w:rFonts w:asciiTheme="minorEastAsia" w:eastAsiaTheme="minorEastAsia" w:hAnsiTheme="minorEastAsia" w:cstheme="minorEastAsia" w:hint="eastAsia"/>
          <w:b/>
          <w:color w:val="000000"/>
          <w:sz w:val="24"/>
        </w:rPr>
        <w:t xml:space="preserve">                         </w:t>
      </w:r>
      <w:r w:rsidR="00AE6613">
        <w:rPr>
          <w:rFonts w:asciiTheme="minorEastAsia" w:eastAsiaTheme="minorEastAsia" w:hAnsiTheme="minorEastAsia" w:cstheme="minorEastAsia" w:hint="eastAsia"/>
          <w:b/>
          <w:color w:val="000000"/>
          <w:sz w:val="24"/>
        </w:rPr>
        <w:t xml:space="preserve">    </w:t>
      </w:r>
      <w:r>
        <w:rPr>
          <w:rFonts w:asciiTheme="minorEastAsia" w:eastAsiaTheme="minorEastAsia" w:hAnsiTheme="minorEastAsia" w:cstheme="minorEastAsia" w:hint="eastAsia"/>
          <w:b/>
          <w:color w:val="000000"/>
          <w:sz w:val="24"/>
        </w:rPr>
        <w:t xml:space="preserve"> </w:t>
      </w:r>
      <w:r>
        <w:rPr>
          <w:rFonts w:asciiTheme="minorEastAsia" w:eastAsiaTheme="minorEastAsia" w:hAnsiTheme="minorEastAsia" w:cstheme="minorEastAsia" w:hint="eastAsia"/>
          <w:color w:val="000000"/>
          <w:sz w:val="24"/>
        </w:rPr>
        <w:t>云</w:t>
      </w:r>
      <w:r>
        <w:rPr>
          <w:rFonts w:ascii="宋体" w:hAnsi="宋体" w:hint="eastAsia"/>
          <w:color w:val="000000"/>
          <w:sz w:val="24"/>
        </w:rPr>
        <w:t>南煤业能源股份有限公司董事会</w:t>
      </w:r>
    </w:p>
    <w:p w:rsidR="00583822" w:rsidRDefault="000178D0">
      <w:pPr>
        <w:spacing w:line="360" w:lineRule="auto"/>
        <w:ind w:firstLineChars="200" w:firstLine="480"/>
        <w:rPr>
          <w:rFonts w:ascii="宋体" w:eastAsiaTheme="minorEastAsia" w:hAnsi="宋体"/>
          <w:color w:val="000000"/>
          <w:sz w:val="24"/>
        </w:rPr>
      </w:pPr>
      <w:r>
        <w:rPr>
          <w:rFonts w:asciiTheme="minorEastAsia" w:eastAsiaTheme="minorEastAsia" w:hAnsiTheme="minorEastAsia" w:cstheme="minorEastAsia" w:hint="eastAsia"/>
          <w:color w:val="000000"/>
          <w:sz w:val="24"/>
        </w:rPr>
        <w:t xml:space="preserve">                          </w:t>
      </w:r>
      <w:r w:rsidR="00AE6613">
        <w:rPr>
          <w:rFonts w:asciiTheme="minorEastAsia" w:eastAsiaTheme="minorEastAsia" w:hAnsiTheme="minorEastAsia" w:cstheme="minorEastAsia" w:hint="eastAsia"/>
          <w:color w:val="000000"/>
          <w:sz w:val="24"/>
        </w:rPr>
        <w:t xml:space="preserve">  </w:t>
      </w:r>
      <w:r>
        <w:rPr>
          <w:rFonts w:asciiTheme="minorEastAsia" w:eastAsiaTheme="minorEastAsia" w:hAnsiTheme="minorEastAsia" w:cstheme="minorEastAsia" w:hint="eastAsia"/>
          <w:color w:val="000000"/>
          <w:sz w:val="24"/>
        </w:rPr>
        <w:t xml:space="preserve"> </w:t>
      </w:r>
      <w:r w:rsidR="00AE6613">
        <w:rPr>
          <w:rFonts w:asciiTheme="minorEastAsia" w:eastAsiaTheme="minorEastAsia" w:hAnsiTheme="minorEastAsia" w:cstheme="minorEastAsia" w:hint="eastAsia"/>
          <w:color w:val="000000"/>
          <w:sz w:val="24"/>
        </w:rPr>
        <w:t xml:space="preserve">  </w:t>
      </w:r>
      <w:r>
        <w:rPr>
          <w:rFonts w:asciiTheme="minorEastAsia" w:eastAsiaTheme="minorEastAsia" w:hAnsiTheme="minorEastAsia" w:cstheme="minorEastAsia" w:hint="eastAsia"/>
          <w:color w:val="000000"/>
          <w:sz w:val="24"/>
        </w:rPr>
        <w:t xml:space="preserve">     2021年4月2日</w:t>
      </w:r>
    </w:p>
    <w:p w:rsidR="00583822" w:rsidRDefault="00583822">
      <w:pPr>
        <w:spacing w:line="360" w:lineRule="auto"/>
        <w:ind w:firstLineChars="200" w:firstLine="480"/>
        <w:rPr>
          <w:rFonts w:asciiTheme="minorEastAsia" w:eastAsiaTheme="minorEastAsia" w:hAnsiTheme="minorEastAsia" w:cstheme="minorEastAsia"/>
          <w:color w:val="000000"/>
          <w:sz w:val="24"/>
        </w:rPr>
      </w:pPr>
    </w:p>
    <w:p w:rsidR="00583822" w:rsidRDefault="00583822">
      <w:pPr>
        <w:rPr>
          <w:rFonts w:ascii="宋体" w:hAnsi="宋体"/>
        </w:rPr>
      </w:pPr>
    </w:p>
    <w:p w:rsidR="00583822" w:rsidRDefault="000178D0">
      <w:pPr>
        <w:tabs>
          <w:tab w:val="left" w:pos="3390"/>
        </w:tabs>
        <w:rPr>
          <w:rFonts w:ascii="宋体" w:hAnsi="宋体"/>
        </w:rPr>
      </w:pPr>
      <w:r>
        <w:rPr>
          <w:rFonts w:ascii="宋体" w:hAnsi="宋体"/>
        </w:rPr>
        <w:tab/>
      </w:r>
    </w:p>
    <w:p w:rsidR="00583822" w:rsidRDefault="00583822">
      <w:pPr>
        <w:rPr>
          <w:rFonts w:ascii="宋体" w:hAnsi="宋体"/>
        </w:rPr>
      </w:pPr>
    </w:p>
    <w:p w:rsidR="00583822" w:rsidRDefault="00583822">
      <w:pPr>
        <w:rPr>
          <w:rFonts w:ascii="宋体" w:hAnsi="宋体"/>
        </w:rPr>
      </w:pPr>
    </w:p>
    <w:p w:rsidR="00583822" w:rsidRDefault="00583822">
      <w:pPr>
        <w:rPr>
          <w:rFonts w:ascii="宋体" w:hAnsi="宋体"/>
        </w:rPr>
      </w:pPr>
    </w:p>
    <w:p w:rsidR="00583822" w:rsidRDefault="00583822">
      <w:pPr>
        <w:rPr>
          <w:rFonts w:ascii="宋体" w:hAnsi="宋体"/>
        </w:rPr>
      </w:pPr>
    </w:p>
    <w:p w:rsidR="00583822" w:rsidRDefault="00583822">
      <w:pPr>
        <w:rPr>
          <w:rFonts w:ascii="宋体" w:hAnsi="宋体"/>
        </w:rPr>
      </w:pPr>
    </w:p>
    <w:p w:rsidR="00583822" w:rsidRDefault="00583822">
      <w:pPr>
        <w:tabs>
          <w:tab w:val="left" w:pos="4785"/>
        </w:tabs>
        <w:rPr>
          <w:rFonts w:ascii="宋体" w:hAnsi="宋体"/>
        </w:rPr>
      </w:pPr>
    </w:p>
    <w:p w:rsidR="00583822" w:rsidRDefault="00583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p>
    <w:p w:rsidR="00583822" w:rsidRDefault="000178D0">
      <w:pPr>
        <w:rPr>
          <w:rFonts w:ascii="仿宋" w:eastAsia="仿宋" w:hAnsi="仿宋"/>
          <w:b/>
          <w:color w:val="000000"/>
          <w:sz w:val="24"/>
        </w:rPr>
      </w:pPr>
      <w:r>
        <w:rPr>
          <w:rFonts w:ascii="仿宋" w:eastAsia="仿宋" w:hAnsi="仿宋" w:hint="eastAsia"/>
          <w:b/>
          <w:color w:val="000000"/>
          <w:sz w:val="24"/>
        </w:rPr>
        <w:br w:type="page"/>
      </w:r>
    </w:p>
    <w:p w:rsidR="00583822" w:rsidRDefault="000178D0">
      <w:pPr>
        <w:pStyle w:val="a4"/>
        <w:ind w:firstLineChars="0" w:firstLine="0"/>
        <w:outlineLvl w:val="0"/>
        <w:rPr>
          <w:rFonts w:ascii="仿宋" w:eastAsia="仿宋" w:hAnsi="仿宋"/>
          <w:b/>
          <w:color w:val="000000"/>
          <w:sz w:val="24"/>
        </w:rPr>
      </w:pPr>
      <w:r>
        <w:rPr>
          <w:rFonts w:ascii="仿宋" w:eastAsia="仿宋" w:hAnsi="仿宋" w:hint="eastAsia"/>
          <w:b/>
          <w:color w:val="000000"/>
          <w:sz w:val="24"/>
        </w:rPr>
        <w:lastRenderedPageBreak/>
        <w:t>议案五：</w:t>
      </w:r>
    </w:p>
    <w:p w:rsidR="00583822" w:rsidRDefault="000178D0" w:rsidP="009128A2">
      <w:pPr>
        <w:widowControl/>
        <w:spacing w:beforeLines="50" w:before="156" w:line="360" w:lineRule="auto"/>
        <w:jc w:val="center"/>
        <w:rPr>
          <w:rFonts w:ascii="黑体" w:eastAsia="黑体" w:hAnsi="黑体"/>
          <w:b/>
          <w:color w:val="000000"/>
          <w:kern w:val="0"/>
          <w:sz w:val="36"/>
          <w:szCs w:val="36"/>
          <w:lang w:bidi="en-US"/>
        </w:rPr>
      </w:pPr>
      <w:r>
        <w:rPr>
          <w:rFonts w:ascii="黑体" w:eastAsia="黑体" w:hAnsi="黑体" w:hint="eastAsia"/>
          <w:b/>
          <w:color w:val="000000"/>
          <w:kern w:val="0"/>
          <w:sz w:val="36"/>
          <w:szCs w:val="36"/>
          <w:lang w:bidi="en-US"/>
        </w:rPr>
        <w:t>关于《公司2020年度公司董事、高级管理人员薪酬》的议案</w:t>
      </w:r>
    </w:p>
    <w:p w:rsidR="00583822" w:rsidRDefault="00583822">
      <w:pPr>
        <w:widowControl/>
        <w:spacing w:line="360" w:lineRule="auto"/>
        <w:jc w:val="left"/>
        <w:rPr>
          <w:rFonts w:ascii="宋体" w:hAnsi="宋体"/>
          <w:color w:val="000000"/>
          <w:kern w:val="0"/>
          <w:sz w:val="24"/>
          <w:lang w:bidi="en-US"/>
        </w:rPr>
      </w:pPr>
    </w:p>
    <w:p w:rsidR="00497993" w:rsidRDefault="000178D0" w:rsidP="009128A2">
      <w:pPr>
        <w:spacing w:beforeLines="50" w:before="156"/>
        <w:jc w:val="left"/>
        <w:rPr>
          <w:rFonts w:ascii="宋体" w:hAnsi="宋体"/>
          <w:sz w:val="24"/>
        </w:rPr>
      </w:pPr>
      <w:r>
        <w:rPr>
          <w:rFonts w:ascii="宋体" w:hAnsi="宋体" w:hint="eastAsia"/>
          <w:sz w:val="24"/>
        </w:rPr>
        <w:t>各位股东及股东代表：</w:t>
      </w:r>
    </w:p>
    <w:p w:rsidR="00583822" w:rsidRDefault="000178D0">
      <w:pPr>
        <w:spacing w:line="360" w:lineRule="auto"/>
        <w:ind w:firstLineChars="200" w:firstLine="480"/>
        <w:rPr>
          <w:rFonts w:ascii="宋体" w:hAnsi="宋体"/>
          <w:color w:val="000000"/>
          <w:sz w:val="24"/>
        </w:rPr>
      </w:pPr>
      <w:r>
        <w:rPr>
          <w:rFonts w:ascii="宋体" w:hAnsi="宋体" w:hint="eastAsia"/>
          <w:color w:val="000000"/>
          <w:sz w:val="24"/>
        </w:rPr>
        <w:t>公司董事、高级管理人员2020年度的薪酬由基本年薪、绩效年薪、特别奖励三部分构成。基本年薪为董事、高级管理人员的年度基本收入，基本年薪以上年度在岗职工平均工资的1.8倍确定基数，按岗位确定不同系数，按月组织考核兑现；绩效年薪，与经营业绩考核得分直接挂钩，绩效年薪增长与职工收入增长相协调，绩效年薪由绩效年薪基数、绩效年薪系数、考评系数构成，与单位指标、分管工作、经营业绩完成情况直接挂钩；特别奖励，围绕事关公司或单位生产经营、改革发展大局的重要工作、重大事项、关键问题、主要矛盾、薄弱环节等，设置不同档次的专项奖励。为公司年度经营、改革发展目标的实现做出重大贡献者,给予特别嘉奖，加大激励力度。</w:t>
      </w:r>
    </w:p>
    <w:p w:rsidR="00583822" w:rsidRDefault="000178D0" w:rsidP="00497993">
      <w:pPr>
        <w:spacing w:line="360" w:lineRule="auto"/>
        <w:ind w:firstLineChars="200" w:firstLine="480"/>
        <w:rPr>
          <w:rFonts w:ascii="宋体" w:hAnsi="宋体"/>
          <w:color w:val="000000"/>
          <w:szCs w:val="21"/>
        </w:rPr>
      </w:pPr>
      <w:r>
        <w:rPr>
          <w:rFonts w:ascii="宋体" w:hAnsi="宋体"/>
          <w:color w:val="000000"/>
          <w:sz w:val="24"/>
        </w:rPr>
        <w:t>2020</w:t>
      </w:r>
      <w:r>
        <w:rPr>
          <w:rFonts w:ascii="宋体" w:hAnsi="宋体" w:hint="eastAsia"/>
          <w:color w:val="000000"/>
          <w:sz w:val="24"/>
        </w:rPr>
        <w:t>年度董事、高级管理人员薪酬发放情况详见附表：《云南煤业能源股份有限公司</w:t>
      </w:r>
      <w:r>
        <w:rPr>
          <w:rFonts w:ascii="宋体" w:hAnsi="宋体"/>
          <w:color w:val="000000"/>
          <w:sz w:val="24"/>
        </w:rPr>
        <w:t>2020</w:t>
      </w:r>
      <w:r>
        <w:rPr>
          <w:rFonts w:ascii="宋体" w:hAnsi="宋体" w:hint="eastAsia"/>
          <w:color w:val="000000"/>
          <w:sz w:val="24"/>
        </w:rPr>
        <w:t>年度董事、高级管理人员薪酬情况表》。</w:t>
      </w:r>
      <w:r>
        <w:rPr>
          <w:rFonts w:ascii="宋体" w:hAnsi="宋体" w:hint="eastAsia"/>
          <w:color w:val="000000"/>
          <w:szCs w:val="21"/>
        </w:rPr>
        <w:t xml:space="preserve">  </w:t>
      </w:r>
    </w:p>
    <w:p w:rsidR="00583822" w:rsidRDefault="000178D0">
      <w:pPr>
        <w:spacing w:line="360" w:lineRule="auto"/>
        <w:ind w:firstLineChars="200" w:firstLine="480"/>
        <w:rPr>
          <w:rFonts w:ascii="宋体" w:hAnsi="宋体"/>
          <w:color w:val="000000"/>
          <w:sz w:val="24"/>
        </w:rPr>
      </w:pPr>
      <w:r>
        <w:rPr>
          <w:rFonts w:ascii="宋体" w:hAnsi="宋体" w:hint="eastAsia"/>
          <w:color w:val="000000"/>
          <w:sz w:val="24"/>
        </w:rPr>
        <w:t>该议案已经公司第八届董事会第二十四次会议、第八届董事会薪酬与考核委员会2021年第一次会议审议通过，现提交公司股东大会审议。</w:t>
      </w:r>
    </w:p>
    <w:p w:rsidR="00583822" w:rsidRDefault="000178D0">
      <w:pPr>
        <w:spacing w:line="360" w:lineRule="auto"/>
        <w:ind w:firstLineChars="200" w:firstLine="480"/>
        <w:rPr>
          <w:rFonts w:ascii="宋体" w:hAnsi="宋体"/>
          <w:color w:val="000000"/>
          <w:sz w:val="24"/>
        </w:rPr>
      </w:pPr>
      <w:r>
        <w:rPr>
          <w:rFonts w:ascii="宋体" w:hAnsi="宋体" w:hint="eastAsia"/>
          <w:color w:val="000000"/>
          <w:sz w:val="24"/>
        </w:rPr>
        <w:t>以上议案，请各位股东及股东代表审议。</w:t>
      </w:r>
    </w:p>
    <w:p w:rsidR="00583822" w:rsidRDefault="00583822">
      <w:pPr>
        <w:spacing w:line="360" w:lineRule="auto"/>
        <w:ind w:firstLineChars="200" w:firstLine="480"/>
        <w:rPr>
          <w:rFonts w:ascii="宋体" w:hAnsi="宋体"/>
          <w:color w:val="000000"/>
          <w:sz w:val="24"/>
        </w:rPr>
      </w:pPr>
    </w:p>
    <w:p w:rsidR="00583822" w:rsidRDefault="000178D0">
      <w:pPr>
        <w:spacing w:line="360" w:lineRule="auto"/>
        <w:ind w:firstLineChars="200" w:firstLine="482"/>
        <w:rPr>
          <w:rFonts w:ascii="宋体" w:hAnsi="宋体"/>
          <w:color w:val="000000"/>
          <w:sz w:val="24"/>
        </w:rPr>
      </w:pPr>
      <w:r>
        <w:rPr>
          <w:rFonts w:asciiTheme="minorEastAsia" w:eastAsiaTheme="minorEastAsia" w:hAnsiTheme="minorEastAsia" w:cstheme="minorEastAsia" w:hint="eastAsia"/>
          <w:b/>
          <w:color w:val="000000"/>
          <w:sz w:val="24"/>
        </w:rPr>
        <w:t xml:space="preserve">                          </w:t>
      </w:r>
      <w:r>
        <w:rPr>
          <w:rFonts w:asciiTheme="minorEastAsia" w:eastAsiaTheme="minorEastAsia" w:hAnsiTheme="minorEastAsia" w:cstheme="minorEastAsia" w:hint="eastAsia"/>
          <w:color w:val="000000"/>
          <w:sz w:val="24"/>
        </w:rPr>
        <w:t>云</w:t>
      </w:r>
      <w:r>
        <w:rPr>
          <w:rFonts w:ascii="宋体" w:hAnsi="宋体" w:hint="eastAsia"/>
          <w:color w:val="000000"/>
          <w:sz w:val="24"/>
        </w:rPr>
        <w:t>南煤业能源股份有限公司董事会</w:t>
      </w:r>
    </w:p>
    <w:p w:rsidR="00583822" w:rsidRDefault="000178D0">
      <w:pPr>
        <w:spacing w:line="360" w:lineRule="auto"/>
        <w:ind w:firstLineChars="200" w:firstLine="480"/>
        <w:rPr>
          <w:rFonts w:ascii="宋体" w:eastAsiaTheme="minorEastAsia" w:hAnsi="宋体"/>
          <w:color w:val="000000"/>
          <w:sz w:val="24"/>
          <w:highlight w:val="yellow"/>
        </w:rPr>
      </w:pPr>
      <w:r>
        <w:rPr>
          <w:rFonts w:asciiTheme="minorEastAsia" w:eastAsiaTheme="minorEastAsia" w:hAnsiTheme="minorEastAsia" w:cstheme="minorEastAsia" w:hint="eastAsia"/>
          <w:color w:val="000000"/>
          <w:sz w:val="24"/>
        </w:rPr>
        <w:t xml:space="preserve">                                2021年4月2日</w:t>
      </w:r>
    </w:p>
    <w:p w:rsidR="00583822" w:rsidRDefault="00583822">
      <w:pPr>
        <w:spacing w:line="360" w:lineRule="auto"/>
        <w:ind w:firstLineChars="200" w:firstLine="480"/>
        <w:rPr>
          <w:rFonts w:asciiTheme="minorEastAsia" w:eastAsiaTheme="minorEastAsia" w:hAnsiTheme="minorEastAsia" w:cstheme="minorEastAsia"/>
          <w:color w:val="000000"/>
          <w:sz w:val="24"/>
        </w:rPr>
      </w:pPr>
    </w:p>
    <w:p w:rsidR="00583822" w:rsidRDefault="00583822">
      <w:pPr>
        <w:ind w:firstLineChars="200" w:firstLine="420"/>
        <w:rPr>
          <w:rFonts w:ascii="宋体" w:hAnsi="宋体"/>
          <w:color w:val="000000"/>
          <w:szCs w:val="21"/>
        </w:rPr>
      </w:pPr>
    </w:p>
    <w:p w:rsidR="00583822" w:rsidRDefault="00583822">
      <w:pPr>
        <w:ind w:firstLineChars="200" w:firstLine="420"/>
        <w:rPr>
          <w:rFonts w:ascii="宋体" w:hAnsi="宋体"/>
          <w:color w:val="000000"/>
          <w:szCs w:val="21"/>
        </w:rPr>
      </w:pPr>
    </w:p>
    <w:p w:rsidR="00583822" w:rsidRDefault="00583822">
      <w:pPr>
        <w:ind w:firstLineChars="200" w:firstLine="420"/>
        <w:rPr>
          <w:rFonts w:ascii="宋体" w:hAnsi="宋体"/>
          <w:color w:val="000000"/>
          <w:szCs w:val="21"/>
        </w:rPr>
      </w:pPr>
    </w:p>
    <w:p w:rsidR="00583822" w:rsidRDefault="00583822">
      <w:pPr>
        <w:ind w:firstLineChars="200" w:firstLine="420"/>
        <w:rPr>
          <w:rFonts w:ascii="宋体" w:hAnsi="宋体"/>
          <w:color w:val="000000"/>
          <w:szCs w:val="21"/>
        </w:rPr>
      </w:pPr>
    </w:p>
    <w:p w:rsidR="00583822" w:rsidRDefault="00583822">
      <w:pPr>
        <w:ind w:firstLineChars="200" w:firstLine="420"/>
        <w:rPr>
          <w:rFonts w:ascii="宋体" w:hAnsi="宋体"/>
          <w:color w:val="000000"/>
          <w:szCs w:val="21"/>
        </w:rPr>
      </w:pPr>
    </w:p>
    <w:p w:rsidR="00583822" w:rsidRDefault="00583822">
      <w:pPr>
        <w:ind w:firstLineChars="200" w:firstLine="420"/>
        <w:rPr>
          <w:rFonts w:ascii="宋体" w:hAnsi="宋体"/>
          <w:color w:val="000000"/>
          <w:szCs w:val="21"/>
        </w:rPr>
      </w:pPr>
    </w:p>
    <w:p w:rsidR="00583822" w:rsidRDefault="00583822">
      <w:pPr>
        <w:ind w:firstLineChars="200" w:firstLine="420"/>
        <w:rPr>
          <w:rFonts w:ascii="宋体" w:hAnsi="宋体"/>
          <w:color w:val="000000"/>
          <w:szCs w:val="21"/>
        </w:rPr>
      </w:pPr>
    </w:p>
    <w:p w:rsidR="00583822" w:rsidRDefault="00583822">
      <w:pPr>
        <w:rPr>
          <w:rFonts w:ascii="宋体" w:hAnsi="宋体" w:cs="宋体"/>
          <w:color w:val="000000"/>
          <w:sz w:val="24"/>
        </w:rPr>
      </w:pPr>
    </w:p>
    <w:p w:rsidR="00583822" w:rsidRDefault="00583822">
      <w:pPr>
        <w:rPr>
          <w:rFonts w:ascii="宋体" w:hAnsi="宋体" w:cs="宋体"/>
          <w:color w:val="000000"/>
          <w:sz w:val="24"/>
        </w:rPr>
      </w:pPr>
    </w:p>
    <w:p w:rsidR="00583822" w:rsidRDefault="000178D0">
      <w:pPr>
        <w:rPr>
          <w:rFonts w:ascii="宋体"/>
          <w:color w:val="000000"/>
          <w:sz w:val="24"/>
        </w:rPr>
      </w:pPr>
      <w:r>
        <w:rPr>
          <w:rFonts w:ascii="宋体" w:hAnsi="宋体" w:cs="宋体" w:hint="eastAsia"/>
          <w:color w:val="000000"/>
          <w:sz w:val="24"/>
        </w:rPr>
        <w:lastRenderedPageBreak/>
        <w:t>附表：</w:t>
      </w:r>
    </w:p>
    <w:p w:rsidR="00583822" w:rsidRDefault="00583822"/>
    <w:p w:rsidR="00583822" w:rsidRPr="004F1A46" w:rsidRDefault="000178D0">
      <w:pPr>
        <w:spacing w:line="360" w:lineRule="auto"/>
        <w:jc w:val="center"/>
        <w:rPr>
          <w:rFonts w:ascii="宋体" w:hAnsi="宋体"/>
          <w:b/>
          <w:bCs/>
          <w:color w:val="000000"/>
          <w:sz w:val="28"/>
          <w:szCs w:val="28"/>
        </w:rPr>
      </w:pPr>
      <w:r w:rsidRPr="004F1A46">
        <w:rPr>
          <w:rFonts w:ascii="宋体" w:hAnsi="宋体" w:cs="宋体" w:hint="eastAsia"/>
          <w:b/>
          <w:bCs/>
          <w:color w:val="000000"/>
          <w:sz w:val="28"/>
          <w:szCs w:val="28"/>
        </w:rPr>
        <w:t>云南煤业能源股份有限公司</w:t>
      </w:r>
    </w:p>
    <w:p w:rsidR="00583822" w:rsidRPr="004F1A46" w:rsidRDefault="000178D0">
      <w:pPr>
        <w:spacing w:line="360" w:lineRule="auto"/>
        <w:jc w:val="center"/>
        <w:rPr>
          <w:rFonts w:ascii="宋体" w:hAnsi="宋体"/>
          <w:b/>
          <w:bCs/>
          <w:color w:val="000000"/>
          <w:sz w:val="28"/>
          <w:szCs w:val="28"/>
        </w:rPr>
      </w:pPr>
      <w:r w:rsidRPr="004F1A46">
        <w:rPr>
          <w:rFonts w:ascii="宋体" w:hAnsi="宋体"/>
          <w:b/>
          <w:bCs/>
          <w:color w:val="000000"/>
          <w:sz w:val="28"/>
          <w:szCs w:val="28"/>
        </w:rPr>
        <w:t>20</w:t>
      </w:r>
      <w:r w:rsidRPr="004F1A46">
        <w:rPr>
          <w:rFonts w:ascii="宋体" w:hAnsi="宋体" w:hint="eastAsia"/>
          <w:b/>
          <w:bCs/>
          <w:color w:val="000000"/>
          <w:sz w:val="28"/>
          <w:szCs w:val="28"/>
        </w:rPr>
        <w:t>20</w:t>
      </w:r>
      <w:r w:rsidRPr="004F1A46">
        <w:rPr>
          <w:rFonts w:ascii="宋体" w:hAnsi="宋体" w:cs="宋体" w:hint="eastAsia"/>
          <w:b/>
          <w:bCs/>
          <w:color w:val="000000"/>
          <w:sz w:val="28"/>
          <w:szCs w:val="28"/>
        </w:rPr>
        <w:t>年度董事、高级管理人员薪酬情况表</w:t>
      </w:r>
    </w:p>
    <w:p w:rsidR="00583822" w:rsidRDefault="000178D0">
      <w:pPr>
        <w:ind w:firstLineChars="200" w:firstLine="482"/>
        <w:rPr>
          <w:b/>
          <w:bCs/>
          <w:color w:val="000000"/>
          <w:sz w:val="24"/>
        </w:rPr>
      </w:pPr>
      <w:r>
        <w:rPr>
          <w:b/>
          <w:bCs/>
          <w:color w:val="000000"/>
          <w:sz w:val="24"/>
        </w:rPr>
        <w:t xml:space="preserve">                                                  </w:t>
      </w:r>
    </w:p>
    <w:p w:rsidR="00583822" w:rsidRDefault="000178D0" w:rsidP="004D5007">
      <w:pPr>
        <w:ind w:firstLineChars="2897" w:firstLine="6953"/>
        <w:rPr>
          <w:color w:val="000000"/>
          <w:sz w:val="24"/>
        </w:rPr>
      </w:pPr>
      <w:r>
        <w:rPr>
          <w:rFonts w:cs="宋体" w:hint="eastAsia"/>
          <w:color w:val="000000"/>
          <w:sz w:val="24"/>
        </w:rPr>
        <w:t>单位：万元</w:t>
      </w:r>
    </w:p>
    <w:tbl>
      <w:tblPr>
        <w:tblW w:w="8504" w:type="dxa"/>
        <w:jc w:val="center"/>
        <w:tblLayout w:type="fixed"/>
        <w:tblLook w:val="04A0" w:firstRow="1" w:lastRow="0" w:firstColumn="1" w:lastColumn="0" w:noHBand="0" w:noVBand="1"/>
      </w:tblPr>
      <w:tblGrid>
        <w:gridCol w:w="777"/>
        <w:gridCol w:w="1136"/>
        <w:gridCol w:w="2447"/>
        <w:gridCol w:w="1701"/>
        <w:gridCol w:w="2443"/>
      </w:tblGrid>
      <w:tr w:rsidR="00583822" w:rsidTr="004D5007">
        <w:trPr>
          <w:trHeight w:val="510"/>
          <w:jc w:val="center"/>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序号</w:t>
            </w:r>
          </w:p>
        </w:tc>
        <w:tc>
          <w:tcPr>
            <w:tcW w:w="1136" w:type="dxa"/>
            <w:tcBorders>
              <w:top w:val="single" w:sz="4" w:space="0" w:color="auto"/>
              <w:left w:val="nil"/>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姓名</w:t>
            </w:r>
          </w:p>
        </w:tc>
        <w:tc>
          <w:tcPr>
            <w:tcW w:w="2447" w:type="dxa"/>
            <w:tcBorders>
              <w:top w:val="single" w:sz="4" w:space="0" w:color="auto"/>
              <w:left w:val="nil"/>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职务</w:t>
            </w:r>
          </w:p>
        </w:tc>
        <w:tc>
          <w:tcPr>
            <w:tcW w:w="1701" w:type="dxa"/>
            <w:tcBorders>
              <w:top w:val="single" w:sz="4" w:space="0" w:color="auto"/>
              <w:left w:val="nil"/>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报告期从公司领取的报酬总额（税前）</w:t>
            </w:r>
          </w:p>
        </w:tc>
        <w:tc>
          <w:tcPr>
            <w:tcW w:w="2443" w:type="dxa"/>
            <w:tcBorders>
              <w:top w:val="single" w:sz="4" w:space="0" w:color="auto"/>
              <w:left w:val="nil"/>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发放期间</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1</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李树雄</w:t>
            </w:r>
          </w:p>
        </w:tc>
        <w:tc>
          <w:tcPr>
            <w:tcW w:w="2447" w:type="dxa"/>
            <w:tcBorders>
              <w:top w:val="nil"/>
              <w:left w:val="nil"/>
              <w:bottom w:val="single" w:sz="4" w:space="0" w:color="auto"/>
              <w:right w:val="single" w:sz="4" w:space="0" w:color="auto"/>
            </w:tcBorders>
            <w:shd w:val="clear" w:color="auto" w:fill="auto"/>
            <w:vAlign w:val="center"/>
          </w:tcPr>
          <w:p w:rsidR="00583822" w:rsidRPr="009D0EE8" w:rsidRDefault="000178D0">
            <w:pPr>
              <w:jc w:val="center"/>
              <w:rPr>
                <w:rFonts w:ascii="宋体" w:hAnsi="宋体"/>
                <w:sz w:val="24"/>
              </w:rPr>
            </w:pPr>
            <w:r w:rsidRPr="009D0EE8">
              <w:rPr>
                <w:rFonts w:ascii="宋体" w:hAnsi="宋体" w:hint="eastAsia"/>
                <w:sz w:val="24"/>
              </w:rPr>
              <w:t>董事长、党委书记</w:t>
            </w:r>
            <w:r w:rsidR="004F1A46" w:rsidRPr="009D0EE8">
              <w:rPr>
                <w:rFonts w:ascii="宋体" w:hAnsi="宋体" w:hint="eastAsia"/>
                <w:sz w:val="24"/>
              </w:rPr>
              <w:t>、代理董事会秘书</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12.85</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2020年9月～12月</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2</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王炳海</w:t>
            </w:r>
          </w:p>
        </w:tc>
        <w:tc>
          <w:tcPr>
            <w:tcW w:w="244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副董事长、总经理</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57.98</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2020年1月～12月</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3</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张国庆</w:t>
            </w:r>
          </w:p>
        </w:tc>
        <w:tc>
          <w:tcPr>
            <w:tcW w:w="244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董事、副总经理</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52.58</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2020年1月～12月</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4</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张昆华</w:t>
            </w:r>
          </w:p>
        </w:tc>
        <w:tc>
          <w:tcPr>
            <w:tcW w:w="244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董事、副总经理</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50.63</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2020年1月～12月</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5</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proofErr w:type="gramStart"/>
            <w:r>
              <w:rPr>
                <w:rFonts w:ascii="宋体" w:hAnsi="宋体" w:hint="eastAsia"/>
                <w:sz w:val="24"/>
              </w:rPr>
              <w:t>唐菱</w:t>
            </w:r>
            <w:proofErr w:type="gramEnd"/>
          </w:p>
        </w:tc>
        <w:tc>
          <w:tcPr>
            <w:tcW w:w="244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董事</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0</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6</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张燕</w:t>
            </w:r>
          </w:p>
        </w:tc>
        <w:tc>
          <w:tcPr>
            <w:tcW w:w="244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董事</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0</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7</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李小军</w:t>
            </w:r>
          </w:p>
        </w:tc>
        <w:tc>
          <w:tcPr>
            <w:tcW w:w="244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独立董事</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8.00</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2020年1月～12月</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8</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proofErr w:type="gramStart"/>
            <w:r>
              <w:rPr>
                <w:rFonts w:ascii="宋体" w:hAnsi="宋体" w:hint="eastAsia"/>
                <w:sz w:val="24"/>
              </w:rPr>
              <w:t>龙超</w:t>
            </w:r>
            <w:proofErr w:type="gramEnd"/>
          </w:p>
        </w:tc>
        <w:tc>
          <w:tcPr>
            <w:tcW w:w="244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独立董事</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8.00</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2020年1月～12月</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9</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和国忠</w:t>
            </w:r>
          </w:p>
        </w:tc>
        <w:tc>
          <w:tcPr>
            <w:tcW w:w="244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独立董事</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0.67</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2020年12月</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10</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彭伟</w:t>
            </w:r>
          </w:p>
        </w:tc>
        <w:tc>
          <w:tcPr>
            <w:tcW w:w="2447" w:type="dxa"/>
            <w:tcBorders>
              <w:top w:val="nil"/>
              <w:left w:val="nil"/>
              <w:bottom w:val="single" w:sz="4" w:space="0" w:color="auto"/>
              <w:right w:val="single" w:sz="4" w:space="0" w:color="auto"/>
            </w:tcBorders>
            <w:shd w:val="clear" w:color="auto" w:fill="auto"/>
            <w:vAlign w:val="center"/>
          </w:tcPr>
          <w:p w:rsidR="00583822" w:rsidRDefault="006F5824">
            <w:pPr>
              <w:jc w:val="center"/>
              <w:rPr>
                <w:rFonts w:ascii="宋体" w:hAnsi="宋体" w:cs="宋体"/>
                <w:sz w:val="24"/>
              </w:rPr>
            </w:pPr>
            <w:r>
              <w:rPr>
                <w:rFonts w:ascii="宋体" w:hAnsi="宋体" w:hint="eastAsia"/>
                <w:sz w:val="24"/>
              </w:rPr>
              <w:t>原</w:t>
            </w:r>
            <w:r w:rsidR="000178D0">
              <w:rPr>
                <w:rFonts w:ascii="宋体" w:hAnsi="宋体" w:hint="eastAsia"/>
                <w:sz w:val="24"/>
              </w:rPr>
              <w:t>董事长、党委书记</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58.05</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2020年1月～8月</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11</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杨勇</w:t>
            </w:r>
          </w:p>
        </w:tc>
        <w:tc>
          <w:tcPr>
            <w:tcW w:w="2447" w:type="dxa"/>
            <w:tcBorders>
              <w:top w:val="nil"/>
              <w:left w:val="nil"/>
              <w:bottom w:val="single" w:sz="4" w:space="0" w:color="auto"/>
              <w:right w:val="single" w:sz="4" w:space="0" w:color="auto"/>
            </w:tcBorders>
            <w:shd w:val="clear" w:color="auto" w:fill="auto"/>
            <w:vAlign w:val="center"/>
          </w:tcPr>
          <w:p w:rsidR="00583822" w:rsidRDefault="009128A2">
            <w:pPr>
              <w:jc w:val="center"/>
              <w:rPr>
                <w:rFonts w:ascii="宋体" w:hAnsi="宋体" w:cs="宋体"/>
                <w:sz w:val="24"/>
              </w:rPr>
            </w:pPr>
            <w:r>
              <w:rPr>
                <w:rFonts w:ascii="宋体" w:hAnsi="宋体" w:hint="eastAsia"/>
                <w:sz w:val="24"/>
              </w:rPr>
              <w:t>原</w:t>
            </w:r>
            <w:r w:rsidR="000178D0">
              <w:rPr>
                <w:rFonts w:ascii="宋体" w:hAnsi="宋体" w:hint="eastAsia"/>
                <w:sz w:val="24"/>
              </w:rPr>
              <w:t>董事</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0</w:t>
            </w:r>
          </w:p>
        </w:tc>
        <w:tc>
          <w:tcPr>
            <w:tcW w:w="2443" w:type="dxa"/>
            <w:tcBorders>
              <w:top w:val="nil"/>
              <w:left w:val="nil"/>
              <w:bottom w:val="single" w:sz="4" w:space="0" w:color="auto"/>
              <w:right w:val="single" w:sz="4" w:space="0" w:color="auto"/>
            </w:tcBorders>
            <w:shd w:val="clear" w:color="auto" w:fill="auto"/>
            <w:vAlign w:val="center"/>
          </w:tcPr>
          <w:p w:rsidR="00583822" w:rsidRDefault="00AC7BDF" w:rsidP="00AC7BDF">
            <w:pPr>
              <w:jc w:val="center"/>
              <w:rPr>
                <w:rFonts w:ascii="宋体" w:hAnsi="宋体" w:cs="宋体"/>
                <w:sz w:val="24"/>
              </w:rPr>
            </w:pPr>
            <w:r>
              <w:rPr>
                <w:rFonts w:ascii="宋体" w:hAnsi="宋体" w:cs="宋体" w:hint="eastAsia"/>
                <w:sz w:val="24"/>
              </w:rPr>
              <w:t>——</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sz w:val="24"/>
              </w:rPr>
            </w:pPr>
            <w:r>
              <w:rPr>
                <w:rFonts w:ascii="宋体" w:hAnsi="宋体" w:cs="宋体" w:hint="eastAsia"/>
                <w:sz w:val="24"/>
              </w:rPr>
              <w:t>12</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郭咏</w:t>
            </w:r>
          </w:p>
        </w:tc>
        <w:tc>
          <w:tcPr>
            <w:tcW w:w="2447" w:type="dxa"/>
            <w:tcBorders>
              <w:top w:val="nil"/>
              <w:left w:val="nil"/>
              <w:bottom w:val="single" w:sz="4" w:space="0" w:color="auto"/>
              <w:right w:val="single" w:sz="4" w:space="0" w:color="auto"/>
            </w:tcBorders>
            <w:shd w:val="clear" w:color="auto" w:fill="auto"/>
            <w:vAlign w:val="center"/>
          </w:tcPr>
          <w:p w:rsidR="00583822" w:rsidRDefault="006F5824">
            <w:pPr>
              <w:jc w:val="center"/>
              <w:rPr>
                <w:rFonts w:ascii="宋体" w:hAnsi="宋体" w:cs="宋体"/>
                <w:sz w:val="24"/>
              </w:rPr>
            </w:pPr>
            <w:r>
              <w:rPr>
                <w:rFonts w:ascii="宋体" w:hAnsi="宋体" w:hint="eastAsia"/>
                <w:sz w:val="24"/>
              </w:rPr>
              <w:t>原</w:t>
            </w:r>
            <w:r w:rsidR="000178D0">
              <w:rPr>
                <w:rFonts w:ascii="宋体" w:hAnsi="宋体" w:hint="eastAsia"/>
                <w:sz w:val="24"/>
              </w:rPr>
              <w:t>独立董事</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7.67</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2020年1月～12月</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497993">
            <w:pPr>
              <w:spacing w:line="240" w:lineRule="exact"/>
              <w:jc w:val="center"/>
              <w:rPr>
                <w:rFonts w:ascii="宋体" w:hAnsi="宋体" w:cs="宋体"/>
                <w:sz w:val="24"/>
              </w:rPr>
            </w:pPr>
            <w:r>
              <w:rPr>
                <w:rFonts w:ascii="宋体" w:hAnsi="宋体" w:cs="宋体" w:hint="eastAsia"/>
                <w:sz w:val="24"/>
              </w:rPr>
              <w:t>13</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张琳</w:t>
            </w:r>
          </w:p>
        </w:tc>
        <w:tc>
          <w:tcPr>
            <w:tcW w:w="244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财务总监</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47.52</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2020年1月～12月</w:t>
            </w:r>
          </w:p>
        </w:tc>
      </w:tr>
      <w:tr w:rsidR="00583822" w:rsidTr="004D5007">
        <w:trPr>
          <w:trHeight w:val="510"/>
          <w:jc w:val="center"/>
        </w:trPr>
        <w:tc>
          <w:tcPr>
            <w:tcW w:w="777" w:type="dxa"/>
            <w:tcBorders>
              <w:top w:val="nil"/>
              <w:left w:val="single" w:sz="4" w:space="0" w:color="auto"/>
              <w:bottom w:val="single" w:sz="4" w:space="0" w:color="auto"/>
              <w:right w:val="single" w:sz="4" w:space="0" w:color="auto"/>
            </w:tcBorders>
            <w:shd w:val="clear" w:color="auto" w:fill="auto"/>
            <w:vAlign w:val="center"/>
          </w:tcPr>
          <w:p w:rsidR="00583822" w:rsidRDefault="00497993">
            <w:pPr>
              <w:spacing w:line="240" w:lineRule="exact"/>
              <w:jc w:val="center"/>
              <w:rPr>
                <w:rFonts w:ascii="宋体" w:hAnsi="宋体" w:cs="宋体"/>
                <w:sz w:val="24"/>
              </w:rPr>
            </w:pPr>
            <w:r>
              <w:rPr>
                <w:rFonts w:ascii="宋体" w:hAnsi="宋体" w:cs="宋体" w:hint="eastAsia"/>
                <w:sz w:val="24"/>
              </w:rPr>
              <w:t>14</w:t>
            </w:r>
          </w:p>
        </w:tc>
        <w:tc>
          <w:tcPr>
            <w:tcW w:w="11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proofErr w:type="gramStart"/>
            <w:r>
              <w:rPr>
                <w:rFonts w:ascii="宋体" w:hAnsi="宋体" w:hint="eastAsia"/>
                <w:sz w:val="24"/>
              </w:rPr>
              <w:t>杨庆标</w:t>
            </w:r>
            <w:proofErr w:type="gramEnd"/>
          </w:p>
        </w:tc>
        <w:tc>
          <w:tcPr>
            <w:tcW w:w="244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副总经理</w:t>
            </w:r>
          </w:p>
        </w:tc>
        <w:tc>
          <w:tcPr>
            <w:tcW w:w="1701" w:type="dxa"/>
            <w:tcBorders>
              <w:top w:val="nil"/>
              <w:left w:val="nil"/>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49.33</w:t>
            </w:r>
          </w:p>
        </w:tc>
        <w:tc>
          <w:tcPr>
            <w:tcW w:w="244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2020年1月～12月</w:t>
            </w:r>
          </w:p>
        </w:tc>
      </w:tr>
      <w:tr w:rsidR="00583822" w:rsidTr="004D5007">
        <w:trPr>
          <w:trHeight w:val="510"/>
          <w:jc w:val="center"/>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497993">
            <w:pPr>
              <w:spacing w:line="240" w:lineRule="exact"/>
              <w:jc w:val="center"/>
              <w:rPr>
                <w:rFonts w:ascii="宋体" w:hAnsi="宋体" w:cs="宋体"/>
                <w:sz w:val="24"/>
              </w:rPr>
            </w:pPr>
            <w:r>
              <w:rPr>
                <w:rFonts w:ascii="宋体" w:hAnsi="宋体" w:cs="宋体" w:hint="eastAsia"/>
                <w:sz w:val="24"/>
              </w:rPr>
              <w:t>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李太刚</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副总经理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34.9</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2020年1月～12月</w:t>
            </w:r>
          </w:p>
        </w:tc>
      </w:tr>
      <w:tr w:rsidR="00583822" w:rsidTr="004D5007">
        <w:trPr>
          <w:trHeight w:val="510"/>
          <w:jc w:val="center"/>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497993">
            <w:pPr>
              <w:spacing w:line="240" w:lineRule="exact"/>
              <w:jc w:val="center"/>
              <w:rPr>
                <w:rFonts w:ascii="宋体" w:hAnsi="宋体" w:cs="宋体"/>
                <w:sz w:val="24"/>
              </w:rPr>
            </w:pPr>
            <w:r>
              <w:rPr>
                <w:rFonts w:ascii="宋体" w:hAnsi="宋体" w:cs="宋体" w:hint="eastAsia"/>
                <w:sz w:val="24"/>
              </w:rPr>
              <w:t>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邱光伟</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副总经理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34.82</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2020年1月～12月</w:t>
            </w:r>
          </w:p>
        </w:tc>
      </w:tr>
      <w:tr w:rsidR="00583822" w:rsidTr="004D5007">
        <w:trPr>
          <w:trHeight w:val="510"/>
          <w:jc w:val="center"/>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497993">
            <w:pPr>
              <w:spacing w:line="240" w:lineRule="exact"/>
              <w:jc w:val="center"/>
              <w:rPr>
                <w:rFonts w:ascii="宋体" w:hAnsi="宋体" w:cs="宋体"/>
                <w:sz w:val="24"/>
              </w:rPr>
            </w:pPr>
            <w:r>
              <w:rPr>
                <w:rFonts w:ascii="宋体" w:hAnsi="宋体" w:cs="宋体" w:hint="eastAsia"/>
                <w:sz w:val="24"/>
              </w:rPr>
              <w:t>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6F5824">
            <w:pPr>
              <w:jc w:val="center"/>
              <w:rPr>
                <w:rFonts w:ascii="宋体" w:hAnsi="宋体" w:cs="宋体"/>
                <w:sz w:val="24"/>
              </w:rPr>
            </w:pPr>
            <w:proofErr w:type="gramStart"/>
            <w:r>
              <w:rPr>
                <w:rFonts w:ascii="宋体" w:hAnsi="宋体" w:hint="eastAsia"/>
                <w:sz w:val="24"/>
              </w:rPr>
              <w:t>周春宏</w:t>
            </w:r>
            <w:proofErr w:type="gramEnd"/>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6F5824" w:rsidP="006F5824">
            <w:pPr>
              <w:jc w:val="center"/>
              <w:rPr>
                <w:rFonts w:ascii="宋体" w:hAnsi="宋体" w:cs="宋体"/>
                <w:sz w:val="24"/>
              </w:rPr>
            </w:pPr>
            <w:r>
              <w:rPr>
                <w:rFonts w:ascii="宋体" w:hAnsi="宋体" w:hint="eastAsia"/>
                <w:sz w:val="24"/>
              </w:rPr>
              <w:t>原常务副总经理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6F5824">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45.64</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6F5824">
            <w:pPr>
              <w:jc w:val="center"/>
              <w:rPr>
                <w:rFonts w:ascii="宋体" w:hAnsi="宋体" w:cs="宋体"/>
                <w:sz w:val="24"/>
              </w:rPr>
            </w:pPr>
            <w:r>
              <w:rPr>
                <w:rFonts w:ascii="宋体" w:hAnsi="宋体" w:cs="宋体" w:hint="eastAsia"/>
                <w:sz w:val="24"/>
              </w:rPr>
              <w:t>2020年1月～8月</w:t>
            </w:r>
          </w:p>
        </w:tc>
      </w:tr>
      <w:tr w:rsidR="00583822" w:rsidTr="004D5007">
        <w:trPr>
          <w:trHeight w:val="510"/>
          <w:jc w:val="center"/>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497993">
            <w:pPr>
              <w:spacing w:line="240" w:lineRule="exact"/>
              <w:jc w:val="center"/>
              <w:rPr>
                <w:rFonts w:ascii="宋体" w:hAnsi="宋体" w:cs="宋体"/>
                <w:sz w:val="24"/>
              </w:rPr>
            </w:pPr>
            <w:r>
              <w:rPr>
                <w:rFonts w:ascii="宋体" w:hAnsi="宋体" w:cs="宋体" w:hint="eastAsia"/>
                <w:sz w:val="24"/>
              </w:rPr>
              <w:t>18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6F5824">
            <w:pPr>
              <w:jc w:val="center"/>
              <w:rPr>
                <w:rFonts w:ascii="宋体" w:hAnsi="宋体" w:cs="宋体"/>
                <w:sz w:val="24"/>
              </w:rPr>
            </w:pPr>
            <w:proofErr w:type="gramStart"/>
            <w:r>
              <w:rPr>
                <w:rFonts w:ascii="宋体" w:hAnsi="宋体" w:hint="eastAsia"/>
                <w:sz w:val="24"/>
              </w:rPr>
              <w:t>董松荣</w:t>
            </w:r>
            <w:proofErr w:type="gramEnd"/>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6F5824">
            <w:pPr>
              <w:jc w:val="center"/>
              <w:rPr>
                <w:rFonts w:ascii="宋体" w:hAnsi="宋体" w:cs="宋体"/>
                <w:sz w:val="24"/>
              </w:rPr>
            </w:pPr>
            <w:r>
              <w:rPr>
                <w:rFonts w:ascii="宋体" w:hAnsi="宋体" w:hint="eastAsia"/>
                <w:sz w:val="24"/>
              </w:rPr>
              <w:t>原副总经理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6F5824">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3.03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6F5824" w:rsidP="006F5824">
            <w:pPr>
              <w:jc w:val="center"/>
              <w:rPr>
                <w:rFonts w:ascii="宋体" w:hAnsi="宋体" w:cs="宋体"/>
                <w:sz w:val="24"/>
              </w:rPr>
            </w:pPr>
            <w:r>
              <w:rPr>
                <w:rFonts w:ascii="宋体" w:hAnsi="宋体" w:cs="宋体" w:hint="eastAsia"/>
                <w:sz w:val="24"/>
              </w:rPr>
              <w:t>2020年1月～2月</w:t>
            </w:r>
          </w:p>
        </w:tc>
      </w:tr>
      <w:tr w:rsidR="00583822" w:rsidTr="004D5007">
        <w:trPr>
          <w:trHeight w:val="510"/>
          <w:jc w:val="center"/>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497993">
            <w:pPr>
              <w:spacing w:line="240" w:lineRule="exact"/>
              <w:jc w:val="center"/>
              <w:rPr>
                <w:rFonts w:ascii="宋体" w:hAnsi="宋体" w:cs="宋体"/>
                <w:sz w:val="24"/>
              </w:rPr>
            </w:pPr>
            <w:r>
              <w:rPr>
                <w:rFonts w:ascii="宋体" w:hAnsi="宋体" w:cs="宋体" w:hint="eastAsia"/>
                <w:sz w:val="24"/>
              </w:rPr>
              <w:t>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hint="eastAsia"/>
                <w:sz w:val="24"/>
              </w:rPr>
              <w:t>张炜强</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4F1A46">
            <w:pPr>
              <w:jc w:val="center"/>
              <w:rPr>
                <w:rFonts w:ascii="宋体" w:hAnsi="宋体" w:cs="宋体"/>
                <w:sz w:val="24"/>
              </w:rPr>
            </w:pPr>
            <w:r>
              <w:rPr>
                <w:rFonts w:ascii="宋体" w:hAnsi="宋体" w:hint="eastAsia"/>
                <w:sz w:val="24"/>
              </w:rPr>
              <w:t>原</w:t>
            </w:r>
            <w:r w:rsidR="000178D0">
              <w:rPr>
                <w:rFonts w:ascii="宋体" w:hAnsi="宋体" w:hint="eastAsia"/>
                <w:sz w:val="24"/>
              </w:rPr>
              <w:t>董事会秘书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tabs>
                <w:tab w:val="left" w:pos="540"/>
              </w:tabs>
              <w:autoSpaceDE w:val="0"/>
              <w:autoSpaceDN w:val="0"/>
              <w:adjustRightInd w:val="0"/>
              <w:spacing w:line="240" w:lineRule="exact"/>
              <w:jc w:val="center"/>
              <w:rPr>
                <w:rFonts w:ascii="宋体" w:hAnsi="宋体" w:cs="宋体"/>
                <w:spacing w:val="-14"/>
                <w:sz w:val="24"/>
              </w:rPr>
            </w:pPr>
            <w:r>
              <w:rPr>
                <w:rFonts w:ascii="宋体" w:hAnsi="宋体" w:cs="宋体" w:hint="eastAsia"/>
                <w:spacing w:val="-14"/>
                <w:sz w:val="24"/>
              </w:rPr>
              <w:t>43.41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宋体" w:hAnsi="宋体" w:cs="宋体"/>
                <w:sz w:val="24"/>
              </w:rPr>
            </w:pPr>
            <w:r>
              <w:rPr>
                <w:rFonts w:ascii="宋体" w:hAnsi="宋体" w:cs="宋体" w:hint="eastAsia"/>
                <w:sz w:val="24"/>
              </w:rPr>
              <w:t>2020年1月～6月</w:t>
            </w:r>
          </w:p>
        </w:tc>
      </w:tr>
      <w:tr w:rsidR="00583822" w:rsidTr="004D5007">
        <w:trPr>
          <w:trHeight w:val="510"/>
          <w:jc w:val="center"/>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583822">
            <w:pPr>
              <w:spacing w:line="240" w:lineRule="exact"/>
              <w:jc w:val="center"/>
              <w:rPr>
                <w:rFonts w:ascii="宋体" w:hAnsi="宋体" w:cs="宋体"/>
                <w:sz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spacing w:line="240" w:lineRule="exact"/>
              <w:jc w:val="center"/>
              <w:rPr>
                <w:rFonts w:ascii="宋体" w:hAnsi="宋体" w:cs="宋体"/>
                <w:b/>
                <w:sz w:val="24"/>
              </w:rPr>
            </w:pPr>
            <w:r>
              <w:rPr>
                <w:rFonts w:ascii="宋体" w:hAnsi="宋体" w:cs="宋体" w:hint="eastAsia"/>
                <w:b/>
                <w:sz w:val="24"/>
              </w:rPr>
              <w:t>合计</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583822">
            <w:pPr>
              <w:spacing w:line="240" w:lineRule="exact"/>
              <w:jc w:val="center"/>
              <w:rPr>
                <w:rFonts w:ascii="宋体" w:hAnsi="宋体" w:cs="宋体"/>
                <w:sz w:val="24"/>
              </w:rPr>
            </w:pPr>
            <w:bookmarkStart w:id="22" w:name="_GoBack"/>
            <w:bookmarkEnd w:id="22"/>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4D5007">
            <w:pPr>
              <w:tabs>
                <w:tab w:val="left" w:pos="540"/>
              </w:tabs>
              <w:autoSpaceDE w:val="0"/>
              <w:autoSpaceDN w:val="0"/>
              <w:adjustRightInd w:val="0"/>
              <w:spacing w:line="240" w:lineRule="exact"/>
              <w:jc w:val="center"/>
              <w:rPr>
                <w:rFonts w:ascii="宋体" w:hAnsi="宋体" w:cs="宋体"/>
                <w:spacing w:val="-14"/>
                <w:sz w:val="24"/>
                <w:highlight w:val="yellow"/>
              </w:rPr>
            </w:pPr>
            <w:r w:rsidRPr="004D5007">
              <w:rPr>
                <w:rFonts w:ascii="宋体" w:hAnsi="宋体" w:cs="宋体" w:hint="eastAsia"/>
                <w:spacing w:val="-14"/>
                <w:sz w:val="24"/>
              </w:rPr>
              <w:t>515.08</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583822">
            <w:pPr>
              <w:jc w:val="center"/>
              <w:rPr>
                <w:rFonts w:ascii="宋体" w:hAnsi="宋体" w:cs="宋体"/>
                <w:sz w:val="24"/>
                <w:highlight w:val="yellow"/>
              </w:rPr>
            </w:pPr>
          </w:p>
        </w:tc>
      </w:tr>
    </w:tbl>
    <w:p w:rsidR="00583822" w:rsidRDefault="00017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仿宋" w:eastAsia="仿宋" w:hAnsi="仿宋"/>
          <w:b/>
          <w:sz w:val="24"/>
        </w:rPr>
      </w:pPr>
      <w:r>
        <w:rPr>
          <w:rFonts w:ascii="仿宋" w:eastAsia="仿宋" w:hAnsi="仿宋" w:hint="eastAsia"/>
          <w:b/>
          <w:sz w:val="24"/>
        </w:rPr>
        <w:lastRenderedPageBreak/>
        <w:t>议案六：</w:t>
      </w:r>
    </w:p>
    <w:p w:rsidR="004F1A46" w:rsidRDefault="004F1A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仿宋" w:eastAsia="仿宋" w:hAnsi="仿宋"/>
          <w:b/>
          <w:sz w:val="24"/>
        </w:rPr>
      </w:pPr>
    </w:p>
    <w:p w:rsidR="00583822" w:rsidRDefault="00017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黑体" w:eastAsia="黑体" w:hAnsi="黑体"/>
          <w:b/>
          <w:sz w:val="36"/>
          <w:szCs w:val="36"/>
        </w:rPr>
      </w:pPr>
      <w:r>
        <w:rPr>
          <w:rFonts w:ascii="黑体" w:eastAsia="黑体" w:hAnsi="黑体" w:hint="eastAsia"/>
          <w:b/>
          <w:sz w:val="36"/>
          <w:szCs w:val="36"/>
        </w:rPr>
        <w:t>云南煤业能源股份有限公司</w:t>
      </w:r>
    </w:p>
    <w:p w:rsidR="00583822" w:rsidRDefault="00017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黑体" w:eastAsia="黑体" w:hAnsi="黑体"/>
          <w:b/>
          <w:sz w:val="36"/>
          <w:szCs w:val="36"/>
        </w:rPr>
      </w:pPr>
      <w:r>
        <w:rPr>
          <w:rFonts w:ascii="黑体" w:eastAsia="黑体" w:hAnsi="黑体" w:hint="eastAsia"/>
          <w:b/>
          <w:sz w:val="36"/>
          <w:szCs w:val="36"/>
        </w:rPr>
        <w:t>2020年年度报告及其摘要</w:t>
      </w:r>
    </w:p>
    <w:p w:rsidR="00583822" w:rsidRDefault="00583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4"/>
        </w:rPr>
      </w:pPr>
    </w:p>
    <w:p w:rsidR="00583822" w:rsidRDefault="00017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sz w:val="24"/>
        </w:rPr>
      </w:pPr>
      <w:r>
        <w:rPr>
          <w:rFonts w:ascii="宋体" w:hAnsi="宋体" w:hint="eastAsia"/>
          <w:sz w:val="24"/>
        </w:rPr>
        <w:t>各位股东及股东代表：</w:t>
      </w:r>
    </w:p>
    <w:p w:rsidR="00497993" w:rsidRDefault="000178D0" w:rsidP="00912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line="360" w:lineRule="auto"/>
        <w:ind w:firstLine="480"/>
        <w:rPr>
          <w:rFonts w:ascii="宋体" w:hAnsi="宋体"/>
          <w:sz w:val="24"/>
        </w:rPr>
      </w:pPr>
      <w:r>
        <w:rPr>
          <w:rFonts w:ascii="宋体" w:hAnsi="宋体" w:hint="eastAsia"/>
          <w:sz w:val="24"/>
        </w:rPr>
        <w:t>该议案具体内容详见2021年3月30日披露在上海证券交易所网站（www.sse.com.cn）上的《云南煤业能源股份有限公司2020年年度报告》、《云南煤业能源股份有限公司2020年年度报告摘要》。</w:t>
      </w:r>
    </w:p>
    <w:p w:rsidR="00583822" w:rsidRDefault="000178D0">
      <w:pPr>
        <w:widowControl/>
        <w:snapToGrid w:val="0"/>
        <w:spacing w:line="520" w:lineRule="exact"/>
        <w:ind w:firstLineChars="200" w:firstLine="480"/>
        <w:jc w:val="left"/>
        <w:rPr>
          <w:rFonts w:ascii="宋体" w:hAnsi="宋体"/>
          <w:color w:val="000000"/>
          <w:sz w:val="24"/>
        </w:rPr>
      </w:pPr>
      <w:r>
        <w:rPr>
          <w:rFonts w:ascii="宋体" w:hAnsi="宋体" w:hint="eastAsia"/>
          <w:color w:val="000000"/>
          <w:sz w:val="24"/>
        </w:rPr>
        <w:t>该议案已经公司</w:t>
      </w:r>
      <w:r>
        <w:rPr>
          <w:rFonts w:asciiTheme="minorEastAsia" w:eastAsiaTheme="minorEastAsia" w:hAnsiTheme="minorEastAsia" w:hint="eastAsia"/>
          <w:kern w:val="0"/>
          <w:sz w:val="24"/>
          <w:lang w:bidi="en-US"/>
        </w:rPr>
        <w:t>第八届董事会第二十四次会议、第八届监事会第二十二次会议、</w:t>
      </w:r>
      <w:r>
        <w:rPr>
          <w:rFonts w:asciiTheme="minorEastAsia" w:eastAsiaTheme="minorEastAsia" w:hAnsiTheme="minorEastAsia"/>
          <w:kern w:val="0"/>
          <w:sz w:val="24"/>
          <w:lang w:bidi="en-US"/>
        </w:rPr>
        <w:t>第八届董事会审计委员会暨关联交易控制委员会</w:t>
      </w:r>
      <w:r>
        <w:rPr>
          <w:rFonts w:asciiTheme="minorEastAsia" w:eastAsiaTheme="minorEastAsia" w:hAnsiTheme="minorEastAsia" w:hint="eastAsia"/>
          <w:kern w:val="0"/>
          <w:sz w:val="24"/>
          <w:lang w:bidi="en-US"/>
        </w:rPr>
        <w:t>2021年第四次会议审议通过，现提交公司股东大会审议。</w:t>
      </w:r>
    </w:p>
    <w:p w:rsidR="00583822" w:rsidRDefault="000178D0">
      <w:pPr>
        <w:pStyle w:val="10"/>
        <w:spacing w:before="0" w:line="360" w:lineRule="auto"/>
        <w:ind w:firstLine="480"/>
        <w:rPr>
          <w:rFonts w:ascii="宋体" w:hAnsi="宋体"/>
          <w:color w:val="000000"/>
          <w:sz w:val="24"/>
          <w:szCs w:val="24"/>
          <w:lang w:eastAsia="zh-CN"/>
        </w:rPr>
      </w:pPr>
      <w:r>
        <w:rPr>
          <w:rFonts w:ascii="宋体" w:hAnsi="宋体" w:hint="eastAsia"/>
          <w:color w:val="000000"/>
          <w:sz w:val="24"/>
          <w:szCs w:val="24"/>
          <w:lang w:eastAsia="zh-CN"/>
        </w:rPr>
        <w:t>以上议案，请各位股东及股东代表审议。</w:t>
      </w:r>
    </w:p>
    <w:p w:rsidR="00583822" w:rsidRDefault="00583822">
      <w:pPr>
        <w:pStyle w:val="10"/>
        <w:spacing w:before="0" w:line="360" w:lineRule="auto"/>
        <w:ind w:firstLine="480"/>
        <w:rPr>
          <w:rFonts w:ascii="宋体" w:hAnsi="宋体"/>
          <w:color w:val="000000"/>
          <w:sz w:val="24"/>
          <w:szCs w:val="24"/>
          <w:lang w:eastAsia="zh-CN"/>
        </w:rPr>
      </w:pPr>
    </w:p>
    <w:p w:rsidR="00583822" w:rsidRDefault="000178D0">
      <w:pPr>
        <w:spacing w:line="360" w:lineRule="auto"/>
        <w:ind w:firstLineChars="1450" w:firstLine="4076"/>
        <w:rPr>
          <w:rFonts w:ascii="宋体" w:hAnsi="宋体"/>
          <w:color w:val="000000"/>
          <w:sz w:val="24"/>
        </w:rPr>
      </w:pPr>
      <w:r>
        <w:rPr>
          <w:rFonts w:ascii="宋体" w:hAnsi="宋体" w:hint="eastAsia"/>
          <w:b/>
          <w:color w:val="000000"/>
          <w:sz w:val="28"/>
          <w:szCs w:val="28"/>
        </w:rPr>
        <w:t xml:space="preserve">  </w:t>
      </w:r>
      <w:r>
        <w:rPr>
          <w:rFonts w:ascii="宋体" w:hAnsi="宋体" w:hint="eastAsia"/>
          <w:color w:val="000000"/>
          <w:sz w:val="24"/>
        </w:rPr>
        <w:t>云南煤业能源股份有限公司董事会</w:t>
      </w:r>
    </w:p>
    <w:p w:rsidR="00583822" w:rsidRDefault="000178D0">
      <w:pPr>
        <w:spacing w:line="360" w:lineRule="auto"/>
        <w:rPr>
          <w:rFonts w:ascii="宋体" w:hAnsi="宋体"/>
          <w:color w:val="000000"/>
          <w:sz w:val="24"/>
        </w:rPr>
      </w:pPr>
      <w:r>
        <w:rPr>
          <w:rFonts w:ascii="宋体" w:hAnsi="宋体" w:hint="eastAsia"/>
          <w:color w:val="000000"/>
          <w:sz w:val="24"/>
        </w:rPr>
        <w:t xml:space="preserve">                                          2021年4月2日</w:t>
      </w:r>
    </w:p>
    <w:p w:rsidR="00583822" w:rsidRDefault="00583822" w:rsidP="00912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line="360" w:lineRule="auto"/>
        <w:ind w:firstLine="480"/>
        <w:rPr>
          <w:rFonts w:ascii="宋体" w:hAnsi="宋体"/>
          <w:sz w:val="24"/>
        </w:rPr>
      </w:pPr>
    </w:p>
    <w:p w:rsidR="00583822" w:rsidRDefault="000178D0">
      <w:pPr>
        <w:rPr>
          <w:rFonts w:ascii="仿宋" w:eastAsia="仿宋" w:hAnsi="仿宋" w:cs="宋体"/>
          <w:b/>
          <w:bCs/>
          <w:color w:val="000000"/>
          <w:sz w:val="24"/>
        </w:rPr>
      </w:pPr>
      <w:r>
        <w:rPr>
          <w:rFonts w:ascii="仿宋" w:eastAsia="仿宋" w:hAnsi="仿宋" w:cs="宋体" w:hint="eastAsia"/>
          <w:b/>
          <w:bCs/>
          <w:color w:val="000000"/>
          <w:sz w:val="24"/>
        </w:rPr>
        <w:br w:type="page"/>
      </w:r>
    </w:p>
    <w:p w:rsidR="00583822" w:rsidRDefault="000178D0">
      <w:pPr>
        <w:spacing w:line="360" w:lineRule="auto"/>
        <w:rPr>
          <w:rFonts w:ascii="仿宋" w:eastAsia="仿宋" w:hAnsi="仿宋" w:cs="宋体"/>
          <w:b/>
          <w:bCs/>
          <w:color w:val="000000"/>
          <w:sz w:val="24"/>
        </w:rPr>
      </w:pPr>
      <w:r>
        <w:rPr>
          <w:rFonts w:ascii="仿宋" w:eastAsia="仿宋" w:hAnsi="仿宋" w:cs="宋体" w:hint="eastAsia"/>
          <w:b/>
          <w:bCs/>
          <w:color w:val="000000"/>
          <w:sz w:val="24"/>
        </w:rPr>
        <w:lastRenderedPageBreak/>
        <w:t>议案七：</w:t>
      </w:r>
    </w:p>
    <w:p w:rsidR="00583822" w:rsidRDefault="000178D0" w:rsidP="009128A2">
      <w:pPr>
        <w:spacing w:beforeLines="50" w:before="156" w:line="360" w:lineRule="auto"/>
        <w:jc w:val="center"/>
        <w:rPr>
          <w:rFonts w:ascii="黑体" w:eastAsia="黑体" w:hAnsi="黑体"/>
          <w:b/>
          <w:bCs/>
          <w:color w:val="000000"/>
          <w:sz w:val="36"/>
          <w:szCs w:val="36"/>
        </w:rPr>
      </w:pPr>
      <w:r>
        <w:rPr>
          <w:rFonts w:ascii="黑体" w:eastAsia="黑体" w:hAnsi="黑体" w:cs="宋体" w:hint="eastAsia"/>
          <w:b/>
          <w:bCs/>
          <w:color w:val="000000"/>
          <w:sz w:val="36"/>
          <w:szCs w:val="36"/>
        </w:rPr>
        <w:t>关于《日常关联交易事项报告》的议案</w:t>
      </w:r>
    </w:p>
    <w:p w:rsidR="00583822" w:rsidRDefault="000178D0">
      <w:pPr>
        <w:spacing w:line="480" w:lineRule="exact"/>
        <w:rPr>
          <w:rFonts w:ascii="仿宋" w:eastAsia="仿宋" w:hAnsi="仿宋"/>
          <w:b/>
          <w:bCs/>
          <w:color w:val="000000"/>
          <w:sz w:val="24"/>
        </w:rPr>
      </w:pPr>
      <w:r>
        <w:rPr>
          <w:rFonts w:hint="eastAsia"/>
          <w:b/>
          <w:bCs/>
          <w:color w:val="000000"/>
          <w:sz w:val="24"/>
        </w:rPr>
        <w:t xml:space="preserve">                          </w:t>
      </w:r>
      <w:r>
        <w:rPr>
          <w:rFonts w:ascii="仿宋" w:eastAsia="仿宋" w:hAnsi="仿宋" w:hint="eastAsia"/>
          <w:b/>
          <w:bCs/>
          <w:color w:val="000000"/>
          <w:sz w:val="24"/>
        </w:rPr>
        <w:t xml:space="preserve"> </w:t>
      </w:r>
    </w:p>
    <w:p w:rsidR="00583822" w:rsidRDefault="000178D0" w:rsidP="009128A2">
      <w:pPr>
        <w:spacing w:beforeLines="50" w:before="156"/>
        <w:rPr>
          <w:rFonts w:ascii="宋体" w:hAnsi="宋体"/>
          <w:sz w:val="24"/>
        </w:rPr>
      </w:pPr>
      <w:r>
        <w:rPr>
          <w:rFonts w:ascii="宋体" w:hAnsi="宋体" w:hint="eastAsia"/>
          <w:sz w:val="24"/>
        </w:rPr>
        <w:t>各位股东及股东代表：</w:t>
      </w:r>
    </w:p>
    <w:p w:rsidR="00583822" w:rsidRDefault="000178D0" w:rsidP="009128A2">
      <w:pPr>
        <w:spacing w:beforeLines="50" w:before="156" w:line="360" w:lineRule="auto"/>
        <w:ind w:firstLineChars="200" w:firstLine="482"/>
        <w:outlineLvl w:val="0"/>
        <w:rPr>
          <w:rFonts w:asciiTheme="minorEastAsia" w:eastAsiaTheme="minorEastAsia" w:hAnsiTheme="minorEastAsia"/>
          <w:b/>
          <w:color w:val="000000"/>
          <w:sz w:val="24"/>
        </w:rPr>
      </w:pPr>
      <w:r>
        <w:rPr>
          <w:rFonts w:asciiTheme="minorEastAsia" w:eastAsiaTheme="minorEastAsia" w:hAnsiTheme="minorEastAsia" w:cs="宋体" w:hint="eastAsia"/>
          <w:b/>
          <w:color w:val="000000"/>
          <w:sz w:val="24"/>
        </w:rPr>
        <w:t>一、公司2020年度日常关联交易执行情况</w:t>
      </w:r>
    </w:p>
    <w:p w:rsidR="00583822" w:rsidRDefault="000178D0" w:rsidP="0091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line="360" w:lineRule="auto"/>
        <w:ind w:firstLineChars="200" w:firstLine="480"/>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2020年,公司严格按照在董事会、股东大会审议通过的《关于日常关联交易事项报告的议案》、《关于调整和新增公司2020年度日常关联交易预计的议案》、《关于2020年新增日常关联交易的议案》所确定的日常关联交易范围内执行交易，交易公允且未对公司造成任何风险，亦不存在损害公司权益的情形。2020年度公司日常关联交易执行情况见下表：</w:t>
      </w:r>
    </w:p>
    <w:p w:rsidR="00583822" w:rsidRDefault="000178D0">
      <w:pPr>
        <w:spacing w:line="300" w:lineRule="exact"/>
        <w:ind w:firstLineChars="200" w:firstLine="480"/>
        <w:jc w:val="right"/>
        <w:rPr>
          <w:rFonts w:asciiTheme="minorEastAsia" w:eastAsiaTheme="minorEastAsia" w:hAnsiTheme="minorEastAsia" w:cs="宋体"/>
          <w:color w:val="000000"/>
          <w:sz w:val="24"/>
        </w:rPr>
      </w:pPr>
      <w:r>
        <w:rPr>
          <w:rFonts w:asciiTheme="minorEastAsia" w:eastAsiaTheme="minorEastAsia" w:hAnsiTheme="minorEastAsia" w:cs="宋体" w:hint="eastAsia"/>
          <w:sz w:val="24"/>
        </w:rPr>
        <w:t>单位：万元</w:t>
      </w:r>
    </w:p>
    <w:tbl>
      <w:tblPr>
        <w:tblW w:w="9787" w:type="dxa"/>
        <w:jc w:val="center"/>
        <w:tblLook w:val="04A0" w:firstRow="1" w:lastRow="0" w:firstColumn="1" w:lastColumn="0" w:noHBand="0" w:noVBand="1"/>
      </w:tblPr>
      <w:tblGrid>
        <w:gridCol w:w="460"/>
        <w:gridCol w:w="1360"/>
        <w:gridCol w:w="1220"/>
        <w:gridCol w:w="1500"/>
        <w:gridCol w:w="1660"/>
        <w:gridCol w:w="3587"/>
      </w:tblGrid>
      <w:tr w:rsidR="00583822">
        <w:trPr>
          <w:trHeight w:val="54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序号</w:t>
            </w:r>
          </w:p>
        </w:tc>
        <w:tc>
          <w:tcPr>
            <w:tcW w:w="136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关联方名称</w:t>
            </w:r>
          </w:p>
        </w:tc>
        <w:tc>
          <w:tcPr>
            <w:tcW w:w="122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关联事项</w:t>
            </w:r>
          </w:p>
        </w:tc>
        <w:tc>
          <w:tcPr>
            <w:tcW w:w="150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2020年度预计交易金额</w:t>
            </w:r>
          </w:p>
        </w:tc>
        <w:tc>
          <w:tcPr>
            <w:tcW w:w="166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2020年度实际发生金额</w:t>
            </w:r>
          </w:p>
        </w:tc>
        <w:tc>
          <w:tcPr>
            <w:tcW w:w="3587"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预计金额与实际发生金额差异较大的原因</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武钢集团昆明钢铁股份有限公司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3,000.00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2,154.27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1,200.00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1,109.09</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636"/>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200,000.00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197,851.91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主要原因是公司焦炭销售价格较预计下降所致。</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1,500.00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1,008.52</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81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玉溪大红山矿业有限公司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4,500.00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615.43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rPr>
            </w:pPr>
            <w:r>
              <w:rPr>
                <w:rFonts w:asciiTheme="minorEastAsia" w:eastAsiaTheme="minorEastAsia" w:hAnsiTheme="minorEastAsia" w:cs="宋体" w:hint="eastAsia"/>
              </w:rPr>
              <w:t>主要原因是公司孙公司</w:t>
            </w:r>
            <w:proofErr w:type="gramStart"/>
            <w:r>
              <w:rPr>
                <w:rFonts w:asciiTheme="minorEastAsia" w:eastAsiaTheme="minorEastAsia" w:hAnsiTheme="minorEastAsia" w:cs="宋体" w:hint="eastAsia"/>
              </w:rPr>
              <w:t>耐磨科技</w:t>
            </w:r>
            <w:proofErr w:type="gramEnd"/>
            <w:r>
              <w:rPr>
                <w:rFonts w:asciiTheme="minorEastAsia" w:eastAsiaTheme="minorEastAsia" w:hAnsiTheme="minorEastAsia" w:cs="宋体" w:hint="eastAsia"/>
              </w:rPr>
              <w:t>公司采购废钢业务量大幅减少所致。</w:t>
            </w:r>
          </w:p>
        </w:tc>
      </w:tr>
      <w:tr w:rsidR="00583822">
        <w:trPr>
          <w:trHeight w:val="81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17,400.00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11,345.30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主要原因是公司全资子公司</w:t>
            </w:r>
            <w:proofErr w:type="gramStart"/>
            <w:r>
              <w:rPr>
                <w:rFonts w:asciiTheme="minorEastAsia" w:eastAsiaTheme="minorEastAsia" w:hAnsiTheme="minorEastAsia" w:cs="宋体" w:hint="eastAsia"/>
                <w:color w:val="000000"/>
              </w:rPr>
              <w:t>昆钢重装</w:t>
            </w:r>
            <w:proofErr w:type="gramEnd"/>
            <w:r>
              <w:rPr>
                <w:rFonts w:asciiTheme="minorEastAsia" w:eastAsiaTheme="minorEastAsia" w:hAnsiTheme="minorEastAsia" w:cs="宋体" w:hint="eastAsia"/>
                <w:color w:val="000000"/>
              </w:rPr>
              <w:t>集团销售材料备件款业务量减少所致。</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266.92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43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玉溪新兴钢铁有限公司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4,500.00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3,376.89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39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800.00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362.84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云南昆钢国际贸易有限公司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361.82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81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185,000.00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127,989.62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主要原因是公司焦炭销售价格较预计下降所致。</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云南泛亚电子商务有限公司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35.81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11,500.00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10,887.15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94.92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213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lastRenderedPageBreak/>
              <w:t>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w:t>
            </w:r>
            <w:proofErr w:type="gramStart"/>
            <w:r>
              <w:rPr>
                <w:rFonts w:asciiTheme="minorEastAsia" w:eastAsiaTheme="minorEastAsia" w:hAnsiTheme="minorEastAsia" w:cs="宋体" w:hint="eastAsia"/>
                <w:color w:val="000000"/>
              </w:rPr>
              <w:t>浩</w:t>
            </w:r>
            <w:proofErr w:type="gramEnd"/>
            <w:r>
              <w:rPr>
                <w:rFonts w:asciiTheme="minorEastAsia" w:eastAsiaTheme="minorEastAsia" w:hAnsiTheme="minorEastAsia" w:cs="宋体" w:hint="eastAsia"/>
                <w:color w:val="000000"/>
              </w:rPr>
              <w:t>华跨境电子商务有限公司</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12,000.00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5,293.52 </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主要原因是公司贸易分公司的交  </w:t>
            </w:r>
            <w:proofErr w:type="gramStart"/>
            <w:r>
              <w:rPr>
                <w:rFonts w:asciiTheme="minorEastAsia" w:eastAsiaTheme="minorEastAsia" w:hAnsiTheme="minorEastAsia" w:cs="宋体" w:hint="eastAsia"/>
                <w:color w:val="000000"/>
              </w:rPr>
              <w:t>易对方</w:t>
            </w:r>
            <w:proofErr w:type="gramEnd"/>
            <w:r>
              <w:rPr>
                <w:rFonts w:asciiTheme="minorEastAsia" w:eastAsiaTheme="minorEastAsia" w:hAnsiTheme="minorEastAsia" w:cs="宋体" w:hint="eastAsia"/>
                <w:color w:val="000000"/>
              </w:rPr>
              <w:t>云南物流投资集团有限公司内部业务调整，将其下属云南</w:t>
            </w:r>
            <w:proofErr w:type="gramStart"/>
            <w:r>
              <w:rPr>
                <w:rFonts w:asciiTheme="minorEastAsia" w:eastAsiaTheme="minorEastAsia" w:hAnsiTheme="minorEastAsia" w:cs="宋体" w:hint="eastAsia"/>
                <w:color w:val="000000"/>
              </w:rPr>
              <w:t>浩</w:t>
            </w:r>
            <w:proofErr w:type="gramEnd"/>
            <w:r>
              <w:rPr>
                <w:rFonts w:asciiTheme="minorEastAsia" w:eastAsiaTheme="minorEastAsia" w:hAnsiTheme="minorEastAsia" w:cs="宋体" w:hint="eastAsia"/>
                <w:color w:val="000000"/>
              </w:rPr>
              <w:t>华跨境电子商务有限公司的洗精煤供应业务转由其下属云南元强经贸有限公司承接，业务量减少所致。</w:t>
            </w:r>
            <w:r>
              <w:rPr>
                <w:rFonts w:asciiTheme="minorEastAsia" w:eastAsiaTheme="minorEastAsia" w:hAnsiTheme="minorEastAsia" w:cs="宋体"/>
                <w:color w:val="000000"/>
              </w:rPr>
              <w:t xml:space="preserve"> </w:t>
            </w:r>
          </w:p>
        </w:tc>
      </w:tr>
      <w:tr w:rsidR="00583822">
        <w:trPr>
          <w:trHeight w:val="27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7</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云南宝象物流集团有限公司</w:t>
            </w:r>
          </w:p>
        </w:tc>
        <w:tc>
          <w:tcPr>
            <w:tcW w:w="122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8,000.00</w:t>
            </w:r>
          </w:p>
        </w:tc>
        <w:tc>
          <w:tcPr>
            <w:tcW w:w="166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7,601.11 </w:t>
            </w:r>
          </w:p>
        </w:tc>
        <w:tc>
          <w:tcPr>
            <w:tcW w:w="3587" w:type="dxa"/>
            <w:tcBorders>
              <w:top w:val="single" w:sz="4" w:space="0" w:color="auto"/>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本年度未与该公司开展销售业务。</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142.90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红河钢铁有限公司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7,200.00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5,897.75</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1,500.00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950.76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1433"/>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昆明钢铁控股有限公司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4,400.00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3,130.73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主要原因是公司安宁分公司与昆明钢铁控股有限公司下属余热余能</w:t>
            </w:r>
            <w:proofErr w:type="gramStart"/>
            <w:r>
              <w:rPr>
                <w:rFonts w:asciiTheme="minorEastAsia" w:eastAsiaTheme="minorEastAsia" w:hAnsiTheme="minorEastAsia" w:cs="宋体" w:hint="eastAsia"/>
                <w:color w:val="000000"/>
              </w:rPr>
              <w:t>发电部</w:t>
            </w:r>
            <w:proofErr w:type="gramEnd"/>
            <w:r>
              <w:rPr>
                <w:rFonts w:asciiTheme="minorEastAsia" w:eastAsiaTheme="minorEastAsia" w:hAnsiTheme="minorEastAsia" w:cs="宋体" w:hint="eastAsia"/>
                <w:color w:val="000000"/>
              </w:rPr>
              <w:t>采购动力能源的业务量减少所致。</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170.00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148.72</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担保业务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1,600.00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19.81</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本年度未发生收费业务所致。</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3,500.00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2,531.35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450.00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397.76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100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proofErr w:type="gramStart"/>
            <w:r>
              <w:rPr>
                <w:rFonts w:asciiTheme="minorEastAsia" w:eastAsiaTheme="minorEastAsia" w:hAnsiTheme="minorEastAsia" w:cs="宋体" w:hint="eastAsia"/>
                <w:color w:val="000000"/>
              </w:rPr>
              <w:t>攀枝花云钛实业</w:t>
            </w:r>
            <w:proofErr w:type="gramEnd"/>
            <w:r>
              <w:rPr>
                <w:rFonts w:asciiTheme="minorEastAsia" w:eastAsiaTheme="minorEastAsia" w:hAnsiTheme="minorEastAsia" w:cs="宋体" w:hint="eastAsia"/>
                <w:color w:val="000000"/>
              </w:rPr>
              <w:t>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7,400.00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3,476.65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主要原因是公司全资子公司</w:t>
            </w:r>
            <w:proofErr w:type="gramStart"/>
            <w:r>
              <w:rPr>
                <w:rFonts w:asciiTheme="minorEastAsia" w:eastAsiaTheme="minorEastAsia" w:hAnsiTheme="minorEastAsia" w:cs="宋体" w:hint="eastAsia"/>
                <w:color w:val="000000"/>
              </w:rPr>
              <w:t>昆钢重装</w:t>
            </w:r>
            <w:proofErr w:type="gramEnd"/>
            <w:r>
              <w:rPr>
                <w:rFonts w:asciiTheme="minorEastAsia" w:eastAsiaTheme="minorEastAsia" w:hAnsiTheme="minorEastAsia" w:cs="宋体" w:hint="eastAsia"/>
                <w:color w:val="000000"/>
              </w:rPr>
              <w:t>集团销售EB</w:t>
            </w:r>
            <w:proofErr w:type="gramStart"/>
            <w:r>
              <w:rPr>
                <w:rFonts w:asciiTheme="minorEastAsia" w:eastAsiaTheme="minorEastAsia" w:hAnsiTheme="minorEastAsia" w:cs="宋体" w:hint="eastAsia"/>
                <w:color w:val="000000"/>
              </w:rPr>
              <w:t>炉设备</w:t>
            </w:r>
            <w:proofErr w:type="gramEnd"/>
            <w:r>
              <w:rPr>
                <w:rFonts w:asciiTheme="minorEastAsia" w:eastAsiaTheme="minorEastAsia" w:hAnsiTheme="minorEastAsia" w:cs="宋体" w:hint="eastAsia"/>
                <w:color w:val="000000"/>
              </w:rPr>
              <w:t>业务量减少所致。</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23.00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704"/>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云南昆钢桥钢有限公司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5,000.00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840.36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主要原因是公司贸易分公司采购原料煤业务量大幅减少所致。</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359.04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1.45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云南天朗环境科技有限公司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12.80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54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5,000.00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2,961.34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主要原因是公司安宁分公司工程业务减少所致。</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本年度未与该公司开展销售业务。</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本年度未与该公司开展业务。</w:t>
            </w:r>
          </w:p>
        </w:tc>
      </w:tr>
      <w:tr w:rsidR="00583822">
        <w:trPr>
          <w:trHeight w:val="1386"/>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13</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云南物流产业集团新型材料有限公司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12,000.00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8,110.77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主要原因是公司贸易分公司采购原料煤业务量大幅减少所致。</w:t>
            </w:r>
          </w:p>
        </w:tc>
      </w:tr>
      <w:tr w:rsidR="00583822">
        <w:trPr>
          <w:trHeight w:val="54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14</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云南元强经贸有限公司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1,200.00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785.21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15</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云南云天化商贸有限公司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5,000.00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3,987.12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lastRenderedPageBreak/>
              <w:t>16</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云南昆钢电子信息科技有限公司</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800.00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786.10 </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single" w:sz="4" w:space="0" w:color="auto"/>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54.41 </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17</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云南昆钢钢结构股份有限公司</w:t>
            </w:r>
          </w:p>
        </w:tc>
        <w:tc>
          <w:tcPr>
            <w:tcW w:w="122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500.00</w:t>
            </w:r>
          </w:p>
        </w:tc>
        <w:tc>
          <w:tcPr>
            <w:tcW w:w="166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224.46 </w:t>
            </w:r>
          </w:p>
        </w:tc>
        <w:tc>
          <w:tcPr>
            <w:tcW w:w="3587" w:type="dxa"/>
            <w:tcBorders>
              <w:top w:val="single" w:sz="4" w:space="0" w:color="auto"/>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80.00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0.67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38.70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30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云南昆钢机械设备制造建安工程有限公司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0</w:t>
            </w:r>
            <w:r>
              <w:rPr>
                <w:rFonts w:asciiTheme="minorEastAsia" w:eastAsiaTheme="minorEastAsia" w:hAnsiTheme="minorEastAsia" w:cs="宋体" w:hint="eastAsia"/>
                <w:color w:val="000000"/>
              </w:rPr>
              <w:t>.00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 xml:space="preserve">389.46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81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800</w:t>
            </w:r>
            <w:r>
              <w:rPr>
                <w:rFonts w:asciiTheme="minorEastAsia" w:eastAsiaTheme="minorEastAsia" w:hAnsiTheme="minorEastAsia" w:cs="宋体" w:hint="eastAsia"/>
                <w:color w:val="000000"/>
              </w:rPr>
              <w:t>.00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 xml:space="preserve">154.97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rPr>
            </w:pPr>
            <w:r>
              <w:rPr>
                <w:rFonts w:asciiTheme="minorEastAsia" w:eastAsiaTheme="minorEastAsia" w:hAnsiTheme="minorEastAsia" w:cs="宋体" w:hint="eastAsia"/>
              </w:rPr>
              <w:t>主要原因是公司全资子公司</w:t>
            </w:r>
            <w:proofErr w:type="gramStart"/>
            <w:r>
              <w:rPr>
                <w:rFonts w:asciiTheme="minorEastAsia" w:eastAsiaTheme="minorEastAsia" w:hAnsiTheme="minorEastAsia" w:cs="宋体" w:hint="eastAsia"/>
              </w:rPr>
              <w:t>昆钢重装</w:t>
            </w:r>
            <w:proofErr w:type="gramEnd"/>
            <w:r>
              <w:rPr>
                <w:rFonts w:asciiTheme="minorEastAsia" w:eastAsiaTheme="minorEastAsia" w:hAnsiTheme="minorEastAsia" w:cs="宋体" w:hint="eastAsia"/>
              </w:rPr>
              <w:t>集团工程项目业务需求减少所致。</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0</w:t>
            </w:r>
            <w:r>
              <w:rPr>
                <w:rFonts w:asciiTheme="minorEastAsia" w:eastAsiaTheme="minorEastAsia" w:hAnsiTheme="minorEastAsia" w:cs="宋体" w:hint="eastAsia"/>
                <w:color w:val="000000"/>
              </w:rPr>
              <w:t>.00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 xml:space="preserve">42.97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rPr>
            </w:pPr>
            <w:r>
              <w:rPr>
                <w:rFonts w:asciiTheme="minorEastAsia" w:eastAsiaTheme="minorEastAsia" w:hAnsiTheme="minorEastAsia" w:cs="宋体" w:hint="eastAsia"/>
              </w:rPr>
              <w:t>金额未达到披露标准。</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19</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安宁双益建筑工程有限责任公司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450.00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348.20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proofErr w:type="gramStart"/>
            <w:r>
              <w:rPr>
                <w:rFonts w:asciiTheme="minorEastAsia" w:eastAsiaTheme="minorEastAsia" w:hAnsiTheme="minorEastAsia" w:cs="宋体" w:hint="eastAsia"/>
                <w:color w:val="000000"/>
              </w:rPr>
              <w:t>红河罗次物流经贸</w:t>
            </w:r>
            <w:proofErr w:type="gramEnd"/>
            <w:r>
              <w:rPr>
                <w:rFonts w:asciiTheme="minorEastAsia" w:eastAsiaTheme="minorEastAsia" w:hAnsiTheme="minorEastAsia" w:cs="宋体" w:hint="eastAsia"/>
                <w:color w:val="000000"/>
              </w:rPr>
              <w:t>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350.00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495.34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本年度未与该公司开展销售业务。</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昆明钢铁集团有限责任公司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本年度未与该公司开展采购业务。</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70.00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195.29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59.04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35.47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22</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云南华云实业集团有限公司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180.00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108.36</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云南天朗节能环保集团有限公司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本年度未与该公司开展销售业务。</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70.00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30.20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45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云南大红山管道有限公司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本年度未与该公司开展业务。</w:t>
            </w:r>
          </w:p>
        </w:tc>
      </w:tr>
      <w:tr w:rsidR="00583822">
        <w:trPr>
          <w:trHeight w:val="435"/>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250.94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云南多扶工贸有限公司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147.51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left w:val="single" w:sz="4" w:space="0" w:color="auto"/>
              <w:bottom w:val="single" w:sz="4" w:space="0" w:color="auto"/>
              <w:right w:val="single" w:sz="4" w:space="0" w:color="auto"/>
            </w:tcBorders>
            <w:shd w:val="clear" w:color="auto" w:fill="auto"/>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53.65</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26</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云南昆钢物流有限公司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140.00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115.61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　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1.33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w:t>
            </w:r>
            <w:proofErr w:type="gramStart"/>
            <w:r>
              <w:rPr>
                <w:rFonts w:asciiTheme="minorEastAsia" w:eastAsiaTheme="minorEastAsia" w:hAnsiTheme="minorEastAsia" w:cs="宋体" w:hint="eastAsia"/>
                <w:color w:val="000000"/>
              </w:rPr>
              <w:t>濮耐昆</w:t>
            </w:r>
            <w:proofErr w:type="gramEnd"/>
            <w:r>
              <w:rPr>
                <w:rFonts w:asciiTheme="minorEastAsia" w:eastAsiaTheme="minorEastAsia" w:hAnsiTheme="minorEastAsia" w:cs="宋体" w:hint="eastAsia"/>
                <w:color w:val="000000"/>
              </w:rPr>
              <w:t>钢高温材料有限公司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21.73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450.00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325.44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15.00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46.10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28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云南钛业股份有限公司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40</w:t>
            </w:r>
            <w:r>
              <w:rPr>
                <w:rFonts w:asciiTheme="minorEastAsia" w:eastAsiaTheme="minorEastAsia" w:hAnsiTheme="minorEastAsia" w:cs="宋体" w:hint="eastAsia"/>
                <w:color w:val="000000"/>
              </w:rPr>
              <w:t>.00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 xml:space="preserve">53.61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rPr>
            </w:pPr>
            <w:r>
              <w:rPr>
                <w:rFonts w:asciiTheme="minorEastAsia" w:eastAsiaTheme="minorEastAsia" w:hAnsiTheme="minorEastAsia" w:cs="宋体" w:hint="eastAsia"/>
              </w:rPr>
              <w:t>预计范围幅度内。</w:t>
            </w:r>
          </w:p>
        </w:tc>
      </w:tr>
      <w:tr w:rsidR="00583822">
        <w:trPr>
          <w:trHeight w:val="447"/>
          <w:jc w:val="center"/>
        </w:trPr>
        <w:tc>
          <w:tcPr>
            <w:tcW w:w="460" w:type="dxa"/>
            <w:vMerge/>
            <w:tcBorders>
              <w:top w:val="nil"/>
              <w:left w:val="single" w:sz="4" w:space="0" w:color="auto"/>
              <w:bottom w:val="single" w:sz="4" w:space="0" w:color="auto"/>
              <w:right w:val="single" w:sz="4" w:space="0" w:color="auto"/>
            </w:tcBorders>
            <w:shd w:val="clear" w:color="auto" w:fill="auto"/>
            <w:vAlign w:val="center"/>
          </w:tcPr>
          <w:p w:rsidR="00583822" w:rsidRDefault="00583822">
            <w:pPr>
              <w:jc w:val="center"/>
              <w:rPr>
                <w:rFonts w:asciiTheme="minorEastAsia" w:eastAsiaTheme="minorEastAsia" w:hAnsiTheme="minorEastAsia" w:cs="宋体"/>
              </w:rPr>
            </w:pPr>
          </w:p>
        </w:tc>
        <w:tc>
          <w:tcPr>
            <w:tcW w:w="1360" w:type="dxa"/>
            <w:vMerge/>
            <w:tcBorders>
              <w:top w:val="nil"/>
              <w:left w:val="single" w:sz="4" w:space="0" w:color="auto"/>
              <w:bottom w:val="single" w:sz="4" w:space="0" w:color="auto"/>
              <w:right w:val="single" w:sz="4" w:space="0" w:color="auto"/>
            </w:tcBorders>
            <w:shd w:val="clear" w:color="auto" w:fill="auto"/>
            <w:vAlign w:val="center"/>
          </w:tcPr>
          <w:p w:rsidR="00583822" w:rsidRDefault="00583822">
            <w:pPr>
              <w:jc w:val="center"/>
              <w:rPr>
                <w:rFonts w:asciiTheme="minorEastAsia" w:eastAsiaTheme="minorEastAsia" w:hAnsiTheme="minorEastAsia" w:cs="宋体"/>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2,500</w:t>
            </w:r>
            <w:r>
              <w:rPr>
                <w:rFonts w:asciiTheme="minorEastAsia" w:eastAsiaTheme="minorEastAsia" w:hAnsiTheme="minorEastAsia" w:cs="宋体" w:hint="eastAsia"/>
                <w:color w:val="000000"/>
              </w:rPr>
              <w:t>.00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512.57</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rPr>
            </w:pPr>
            <w:r>
              <w:rPr>
                <w:rFonts w:asciiTheme="minorEastAsia" w:eastAsiaTheme="minorEastAsia" w:hAnsiTheme="minorEastAsia" w:cs="宋体" w:hint="eastAsia"/>
                <w:color w:val="000000"/>
              </w:rPr>
              <w:t>公司全资子公司</w:t>
            </w:r>
            <w:proofErr w:type="gramStart"/>
            <w:r>
              <w:rPr>
                <w:rFonts w:asciiTheme="minorEastAsia" w:eastAsiaTheme="minorEastAsia" w:hAnsiTheme="minorEastAsia" w:cs="宋体" w:hint="eastAsia"/>
                <w:color w:val="000000"/>
              </w:rPr>
              <w:t>昆钢重装</w:t>
            </w:r>
            <w:proofErr w:type="gramEnd"/>
            <w:r>
              <w:rPr>
                <w:rFonts w:asciiTheme="minorEastAsia" w:eastAsiaTheme="minorEastAsia" w:hAnsiTheme="minorEastAsia" w:cs="宋体" w:hint="eastAsia"/>
                <w:color w:val="000000"/>
              </w:rPr>
              <w:t>集团销售</w:t>
            </w:r>
            <w:r>
              <w:rPr>
                <w:rFonts w:asciiTheme="minorEastAsia" w:eastAsiaTheme="minorEastAsia" w:hAnsiTheme="minorEastAsia" w:cs="宋体" w:hint="eastAsia"/>
              </w:rPr>
              <w:t>业务量减少所致。</w:t>
            </w:r>
          </w:p>
        </w:tc>
      </w:tr>
      <w:tr w:rsidR="00583822">
        <w:trPr>
          <w:trHeight w:val="312"/>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rPr>
            </w:pP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提供劳务</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50</w:t>
            </w:r>
            <w:r>
              <w:rPr>
                <w:rFonts w:asciiTheme="minorEastAsia" w:eastAsiaTheme="minorEastAsia" w:hAnsiTheme="minorEastAsia" w:cs="宋体" w:hint="eastAsia"/>
                <w:color w:val="000000"/>
              </w:rPr>
              <w:t>.00</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583822" w:rsidRDefault="000178D0">
            <w:pPr>
              <w:jc w:val="center"/>
              <w:rPr>
                <w:rFonts w:asciiTheme="minorEastAsia" w:eastAsiaTheme="minorEastAsia" w:hAnsiTheme="minorEastAsia" w:cs="宋体"/>
              </w:rPr>
            </w:pPr>
            <w:r>
              <w:rPr>
                <w:rFonts w:asciiTheme="minorEastAsia" w:eastAsiaTheme="minorEastAsia" w:hAnsiTheme="minorEastAsia" w:cs="宋体" w:hint="eastAsia"/>
              </w:rPr>
              <w:t>1,145.02</w:t>
            </w:r>
          </w:p>
        </w:tc>
        <w:tc>
          <w:tcPr>
            <w:tcW w:w="3587" w:type="dxa"/>
            <w:vMerge w:val="restart"/>
            <w:tcBorders>
              <w:top w:val="nil"/>
              <w:left w:val="single" w:sz="4" w:space="0" w:color="auto"/>
              <w:bottom w:val="single" w:sz="4" w:space="0" w:color="000000"/>
              <w:right w:val="single" w:sz="4" w:space="0" w:color="auto"/>
            </w:tcBorders>
            <w:shd w:val="clear" w:color="auto" w:fill="auto"/>
            <w:vAlign w:val="center"/>
          </w:tcPr>
          <w:p w:rsidR="00583822" w:rsidRDefault="000178D0">
            <w:pPr>
              <w:rPr>
                <w:rFonts w:asciiTheme="minorEastAsia" w:eastAsiaTheme="minorEastAsia" w:hAnsiTheme="minorEastAsia" w:cs="宋体"/>
              </w:rPr>
            </w:pPr>
            <w:r>
              <w:rPr>
                <w:rFonts w:asciiTheme="minorEastAsia" w:eastAsiaTheme="minorEastAsia" w:hAnsiTheme="minorEastAsia" w:cs="宋体" w:hint="eastAsia"/>
                <w:color w:val="000000"/>
              </w:rPr>
              <w:t>公司全资子公司</w:t>
            </w:r>
            <w:proofErr w:type="gramStart"/>
            <w:r>
              <w:rPr>
                <w:rFonts w:asciiTheme="minorEastAsia" w:eastAsiaTheme="minorEastAsia" w:hAnsiTheme="minorEastAsia" w:cs="宋体" w:hint="eastAsia"/>
                <w:color w:val="000000"/>
              </w:rPr>
              <w:t>昆钢重装</w:t>
            </w:r>
            <w:proofErr w:type="gramEnd"/>
            <w:r>
              <w:rPr>
                <w:rFonts w:asciiTheme="minorEastAsia" w:eastAsiaTheme="minorEastAsia" w:hAnsiTheme="minorEastAsia" w:cs="宋体" w:hint="eastAsia"/>
                <w:color w:val="000000"/>
              </w:rPr>
              <w:t>集团</w:t>
            </w:r>
            <w:r>
              <w:rPr>
                <w:rFonts w:asciiTheme="minorEastAsia" w:eastAsiaTheme="minorEastAsia" w:hAnsiTheme="minorEastAsia" w:cs="宋体" w:hint="eastAsia"/>
              </w:rPr>
              <w:t>加工业务增加所致。</w:t>
            </w:r>
          </w:p>
        </w:tc>
      </w:tr>
      <w:tr w:rsidR="00583822">
        <w:trPr>
          <w:trHeight w:val="312"/>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rPr>
            </w:pPr>
          </w:p>
        </w:tc>
        <w:tc>
          <w:tcPr>
            <w:tcW w:w="122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rPr>
            </w:pPr>
          </w:p>
        </w:tc>
        <w:tc>
          <w:tcPr>
            <w:tcW w:w="1500" w:type="dxa"/>
            <w:vMerge/>
            <w:tcBorders>
              <w:top w:val="nil"/>
              <w:left w:val="single" w:sz="4" w:space="0" w:color="auto"/>
              <w:bottom w:val="single" w:sz="4" w:space="0" w:color="auto"/>
              <w:right w:val="single" w:sz="4" w:space="0" w:color="auto"/>
            </w:tcBorders>
            <w:shd w:val="clear" w:color="auto" w:fill="auto"/>
            <w:vAlign w:val="center"/>
          </w:tcPr>
          <w:p w:rsidR="00583822" w:rsidRDefault="00583822">
            <w:pPr>
              <w:rPr>
                <w:rFonts w:asciiTheme="minorEastAsia" w:eastAsiaTheme="minorEastAsia" w:hAnsiTheme="minorEastAsia" w:cs="宋体"/>
              </w:rPr>
            </w:pPr>
          </w:p>
        </w:tc>
        <w:tc>
          <w:tcPr>
            <w:tcW w:w="1660" w:type="dxa"/>
            <w:vMerge/>
            <w:tcBorders>
              <w:top w:val="nil"/>
              <w:left w:val="single" w:sz="4" w:space="0" w:color="auto"/>
              <w:bottom w:val="single" w:sz="4" w:space="0" w:color="auto"/>
              <w:right w:val="single" w:sz="4" w:space="0" w:color="auto"/>
            </w:tcBorders>
            <w:shd w:val="clear" w:color="auto" w:fill="auto"/>
            <w:vAlign w:val="center"/>
          </w:tcPr>
          <w:p w:rsidR="00583822" w:rsidRDefault="00583822">
            <w:pPr>
              <w:rPr>
                <w:rFonts w:asciiTheme="minorEastAsia" w:eastAsiaTheme="minorEastAsia" w:hAnsiTheme="minorEastAsia" w:cs="宋体"/>
              </w:rPr>
            </w:pPr>
          </w:p>
        </w:tc>
        <w:tc>
          <w:tcPr>
            <w:tcW w:w="3587" w:type="dxa"/>
            <w:vMerge/>
            <w:tcBorders>
              <w:top w:val="nil"/>
              <w:left w:val="single" w:sz="4" w:space="0" w:color="auto"/>
              <w:bottom w:val="single" w:sz="4" w:space="0" w:color="auto"/>
              <w:right w:val="single" w:sz="4" w:space="0" w:color="auto"/>
            </w:tcBorders>
            <w:shd w:val="clear" w:color="auto" w:fill="auto"/>
            <w:vAlign w:val="center"/>
          </w:tcPr>
          <w:p w:rsidR="00583822" w:rsidRDefault="00583822">
            <w:pPr>
              <w:rPr>
                <w:rFonts w:asciiTheme="minorEastAsia" w:eastAsiaTheme="minorEastAsia" w:hAnsiTheme="minorEastAsia" w:cs="宋体"/>
              </w:rPr>
            </w:pPr>
          </w:p>
        </w:tc>
      </w:tr>
      <w:tr w:rsidR="00583822">
        <w:trPr>
          <w:trHeight w:val="525"/>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lastRenderedPageBreak/>
              <w:t>29</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云南通用飞机制造股份有限公司</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118.40 </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480"/>
          <w:jc w:val="center"/>
        </w:trPr>
        <w:tc>
          <w:tcPr>
            <w:tcW w:w="460" w:type="dxa"/>
            <w:vMerge/>
            <w:tcBorders>
              <w:top w:val="single" w:sz="4" w:space="0" w:color="auto"/>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66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60.58 </w:t>
            </w:r>
          </w:p>
        </w:tc>
        <w:tc>
          <w:tcPr>
            <w:tcW w:w="3587" w:type="dxa"/>
            <w:tcBorders>
              <w:top w:val="single" w:sz="4" w:space="0" w:color="auto"/>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55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云南天朗能源科技有限公司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2.02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555"/>
          <w:jc w:val="center"/>
        </w:trPr>
        <w:tc>
          <w:tcPr>
            <w:tcW w:w="460" w:type="dxa"/>
            <w:vMerge/>
            <w:tcBorders>
              <w:top w:val="nil"/>
              <w:left w:val="single" w:sz="4" w:space="0" w:color="auto"/>
              <w:bottom w:val="single" w:sz="4" w:space="0" w:color="auto"/>
              <w:right w:val="single" w:sz="4" w:space="0" w:color="auto"/>
            </w:tcBorders>
            <w:shd w:val="clear" w:color="auto" w:fill="auto"/>
            <w:vAlign w:val="center"/>
          </w:tcPr>
          <w:p w:rsidR="00583822" w:rsidRDefault="00583822">
            <w:pPr>
              <w:jc w:val="cente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shd w:val="clear" w:color="auto" w:fill="auto"/>
            <w:vAlign w:val="center"/>
          </w:tcPr>
          <w:p w:rsidR="00583822" w:rsidRDefault="00583822">
            <w:pPr>
              <w:jc w:val="cente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220.00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68.52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0.49</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108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31</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云南物流产业集团和谐汽车服务有限公司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140.00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90.29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54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32</w:t>
            </w:r>
          </w:p>
        </w:tc>
        <w:tc>
          <w:tcPr>
            <w:tcW w:w="13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昆明春景园林绿化有限责任公司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150.00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146.17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预计范围幅度内。</w:t>
            </w:r>
          </w:p>
        </w:tc>
      </w:tr>
      <w:tr w:rsidR="00583822">
        <w:trPr>
          <w:trHeight w:val="300"/>
          <w:jc w:val="center"/>
        </w:trPr>
        <w:tc>
          <w:tcPr>
            <w:tcW w:w="460" w:type="dxa"/>
            <w:vMerge w:val="restart"/>
            <w:tcBorders>
              <w:top w:val="nil"/>
              <w:left w:val="single" w:sz="4" w:space="0" w:color="auto"/>
              <w:bottom w:val="single" w:sz="4" w:space="0" w:color="000000"/>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33</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昆明云钦耐磨材料总厂</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317.80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270"/>
          <w:jc w:val="center"/>
        </w:trPr>
        <w:tc>
          <w:tcPr>
            <w:tcW w:w="460" w:type="dxa"/>
            <w:vMerge/>
            <w:tcBorders>
              <w:top w:val="nil"/>
              <w:left w:val="single" w:sz="4" w:space="0" w:color="auto"/>
              <w:bottom w:val="single" w:sz="4" w:space="0" w:color="000000"/>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000000"/>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37.55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54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34</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云南昆钢矿业有限公司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202.41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108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35</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云南天</w:t>
            </w:r>
            <w:proofErr w:type="gramStart"/>
            <w:r>
              <w:rPr>
                <w:rFonts w:asciiTheme="minorEastAsia" w:eastAsiaTheme="minorEastAsia" w:hAnsiTheme="minorEastAsia" w:cs="宋体" w:hint="eastAsia"/>
                <w:color w:val="000000"/>
              </w:rPr>
              <w:t>朗职业</w:t>
            </w:r>
            <w:proofErr w:type="gramEnd"/>
            <w:r>
              <w:rPr>
                <w:rFonts w:asciiTheme="minorEastAsia" w:eastAsiaTheme="minorEastAsia" w:hAnsiTheme="minorEastAsia" w:cs="宋体" w:hint="eastAsia"/>
                <w:color w:val="000000"/>
              </w:rPr>
              <w:t>卫生技术服务有限公司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156.29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54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36</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昆明电器科学研究所</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105.82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金额未达到披露标准。</w:t>
            </w:r>
          </w:p>
        </w:tc>
      </w:tr>
      <w:tr w:rsidR="00583822">
        <w:trPr>
          <w:trHeight w:val="81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云南昆钢集团财务有限公司</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存款</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日均存款余额不超过8,000.00万元</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日均存款余额4,835.67万元</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主要原因是公司存款减少所致。</w:t>
            </w:r>
          </w:p>
        </w:tc>
      </w:tr>
      <w:tr w:rsidR="00583822">
        <w:trPr>
          <w:trHeight w:val="54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票据贴现业务</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200.00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color w:val="000000"/>
              </w:rPr>
            </w:pPr>
            <w:r>
              <w:rPr>
                <w:rFonts w:asciiTheme="minorEastAsia" w:eastAsiaTheme="minorEastAsia" w:hAnsiTheme="minorEastAsia" w:cs="宋体" w:hint="eastAsia"/>
                <w:color w:val="000000"/>
              </w:rPr>
              <w:t>本年度未与该公司开展票据贴现业务。</w:t>
            </w:r>
          </w:p>
        </w:tc>
      </w:tr>
      <w:tr w:rsidR="00583822">
        <w:trPr>
          <w:trHeight w:val="27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 xml:space="preserve">　</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合计</w:t>
            </w:r>
          </w:p>
        </w:tc>
        <w:tc>
          <w:tcPr>
            <w:tcW w:w="122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 xml:space="preserve">　</w:t>
            </w:r>
          </w:p>
        </w:tc>
        <w:tc>
          <w:tcPr>
            <w:tcW w:w="15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522,205.00</w:t>
            </w:r>
          </w:p>
        </w:tc>
        <w:tc>
          <w:tcPr>
            <w:tcW w:w="16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 xml:space="preserve">415,913.20 </w:t>
            </w:r>
          </w:p>
        </w:tc>
        <w:tc>
          <w:tcPr>
            <w:tcW w:w="3587" w:type="dxa"/>
            <w:tcBorders>
              <w:top w:val="nil"/>
              <w:left w:val="nil"/>
              <w:bottom w:val="single" w:sz="4" w:space="0" w:color="auto"/>
              <w:right w:val="single" w:sz="4" w:space="0" w:color="auto"/>
            </w:tcBorders>
            <w:shd w:val="clear" w:color="auto" w:fill="auto"/>
            <w:vAlign w:val="center"/>
          </w:tcPr>
          <w:p w:rsidR="00583822" w:rsidRDefault="000178D0">
            <w:pP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 xml:space="preserve">　</w:t>
            </w:r>
          </w:p>
        </w:tc>
      </w:tr>
    </w:tbl>
    <w:p w:rsidR="00583822" w:rsidRDefault="000178D0">
      <w:pPr>
        <w:spacing w:line="480" w:lineRule="exact"/>
        <w:ind w:firstLineChars="200" w:firstLine="480"/>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公司2020年日常关联交易实际发生金额与预计金额有偏差，系关联各方依据市场实际情况调整生产经营计划影响所致。</w:t>
      </w:r>
    </w:p>
    <w:p w:rsidR="00583822" w:rsidRDefault="000178D0">
      <w:pPr>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sz w:val="24"/>
        </w:rPr>
        <w:br w:type="page"/>
      </w:r>
    </w:p>
    <w:p w:rsidR="00583822" w:rsidRDefault="000178D0" w:rsidP="009128A2">
      <w:pPr>
        <w:spacing w:afterLines="50" w:after="156" w:line="480" w:lineRule="exact"/>
        <w:ind w:firstLineChars="200" w:firstLine="482"/>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sz w:val="24"/>
        </w:rPr>
        <w:lastRenderedPageBreak/>
        <w:t>二、</w:t>
      </w:r>
      <w:r>
        <w:rPr>
          <w:rFonts w:asciiTheme="minorEastAsia" w:eastAsiaTheme="minorEastAsia" w:hAnsiTheme="minorEastAsia"/>
          <w:b/>
          <w:color w:val="000000"/>
          <w:sz w:val="24"/>
        </w:rPr>
        <w:t>20</w:t>
      </w:r>
      <w:r>
        <w:rPr>
          <w:rFonts w:asciiTheme="minorEastAsia" w:eastAsiaTheme="minorEastAsia" w:hAnsiTheme="minorEastAsia" w:hint="eastAsia"/>
          <w:b/>
          <w:color w:val="000000"/>
          <w:sz w:val="24"/>
        </w:rPr>
        <w:t>21</w:t>
      </w:r>
      <w:r>
        <w:rPr>
          <w:rFonts w:asciiTheme="minorEastAsia" w:eastAsiaTheme="minorEastAsia" w:hAnsiTheme="minorEastAsia" w:cs="宋体" w:hint="eastAsia"/>
          <w:b/>
          <w:color w:val="000000"/>
          <w:sz w:val="24"/>
        </w:rPr>
        <w:t>年日常关联交易预计</w:t>
      </w:r>
    </w:p>
    <w:p w:rsidR="00583822" w:rsidRDefault="000178D0">
      <w:pPr>
        <w:spacing w:before="120" w:line="480" w:lineRule="exact"/>
        <w:ind w:firstLineChars="200" w:firstLine="482"/>
        <w:rPr>
          <w:rFonts w:asciiTheme="minorEastAsia" w:eastAsiaTheme="minorEastAsia" w:hAnsiTheme="minorEastAsia" w:cs="宋体"/>
          <w:color w:val="000000"/>
          <w:sz w:val="24"/>
        </w:rPr>
      </w:pPr>
      <w:r>
        <w:rPr>
          <w:rFonts w:asciiTheme="minorEastAsia" w:eastAsiaTheme="minorEastAsia" w:hAnsiTheme="minorEastAsia" w:cs="宋体" w:hint="eastAsia"/>
          <w:b/>
          <w:color w:val="000000"/>
          <w:sz w:val="24"/>
        </w:rPr>
        <w:t xml:space="preserve">                                                     </w:t>
      </w:r>
      <w:r>
        <w:rPr>
          <w:rFonts w:asciiTheme="minorEastAsia" w:eastAsiaTheme="minorEastAsia" w:hAnsiTheme="minorEastAsia" w:cs="宋体" w:hint="eastAsia"/>
          <w:color w:val="000000"/>
          <w:sz w:val="24"/>
        </w:rPr>
        <w:t>单位：万元</w:t>
      </w:r>
    </w:p>
    <w:tbl>
      <w:tblPr>
        <w:tblW w:w="10876" w:type="dxa"/>
        <w:jc w:val="center"/>
        <w:tblLook w:val="04A0" w:firstRow="1" w:lastRow="0" w:firstColumn="1" w:lastColumn="0" w:noHBand="0" w:noVBand="1"/>
      </w:tblPr>
      <w:tblGrid>
        <w:gridCol w:w="460"/>
        <w:gridCol w:w="1360"/>
        <w:gridCol w:w="1131"/>
        <w:gridCol w:w="1529"/>
        <w:gridCol w:w="1000"/>
        <w:gridCol w:w="1400"/>
        <w:gridCol w:w="1457"/>
        <w:gridCol w:w="1003"/>
        <w:gridCol w:w="1536"/>
      </w:tblGrid>
      <w:tr w:rsidR="00583822">
        <w:trPr>
          <w:trHeight w:val="1215"/>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序号</w:t>
            </w:r>
          </w:p>
        </w:tc>
        <w:tc>
          <w:tcPr>
            <w:tcW w:w="136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关联方名称</w:t>
            </w:r>
          </w:p>
        </w:tc>
        <w:tc>
          <w:tcPr>
            <w:tcW w:w="1131"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关联事项</w:t>
            </w:r>
          </w:p>
        </w:tc>
        <w:tc>
          <w:tcPr>
            <w:tcW w:w="1529"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2021年度预计交易金额</w:t>
            </w:r>
          </w:p>
        </w:tc>
        <w:tc>
          <w:tcPr>
            <w:tcW w:w="100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占同类业务比例（%）</w:t>
            </w:r>
          </w:p>
        </w:tc>
        <w:tc>
          <w:tcPr>
            <w:tcW w:w="140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2021年1-2月与关联人累计已发生的交易金额</w:t>
            </w:r>
          </w:p>
        </w:tc>
        <w:tc>
          <w:tcPr>
            <w:tcW w:w="1457"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上年实际发生金额</w:t>
            </w:r>
          </w:p>
        </w:tc>
        <w:tc>
          <w:tcPr>
            <w:tcW w:w="1003"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占同类业务比例（%）</w:t>
            </w:r>
          </w:p>
        </w:tc>
        <w:tc>
          <w:tcPr>
            <w:tcW w:w="1536"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本次预计金额与上年实际发生金额差异较大的原因</w:t>
            </w: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武钢集团昆明钢铁股份有限公司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1,300.00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4.47</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545.94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2,154.27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7.99</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1,500.00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174.28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1,109.09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220,000.00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48.43</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42,750.40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197,851.91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54.24</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1,600.00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97.72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1,008.52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红河钢铁有限公司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110,000.00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24.21</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15,581.77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5,897.75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1.62</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18.47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950.76</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玉溪新兴钢铁有限公司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100,000.00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22.01</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14,924.29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3,376.89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0.93</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50.40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362.84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昆明钢铁控股有限公司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4,000.00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13.75</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653.08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3,130.73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11.61</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11.94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148.72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担保业务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2,000.00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19.81</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2,700.00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0.59</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2,531.35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0.69</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350.00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397.76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云南元强经贸有限公司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18,000.00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61.89</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785.21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2.91</w:t>
            </w:r>
          </w:p>
        </w:tc>
        <w:tc>
          <w:tcPr>
            <w:tcW w:w="15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51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玉溪大红山矿业有限公司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4,000.00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13.75</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615.43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2.28</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13,000.00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2.86</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1,961.97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11,345.30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3.11</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250.00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93.25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266.92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云南宝象物流集团有限公司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8,000.00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1,282.38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7,601.11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130.00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142.90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8</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云南昆钢国际贸易有限公司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4,000.00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0.88</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381.40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127,989.62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35.08</w:t>
            </w:r>
          </w:p>
        </w:tc>
        <w:tc>
          <w:tcPr>
            <w:tcW w:w="15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51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云南昆钢桥钢有限公司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0.69</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22.17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840.36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3.12</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2,300.00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370.19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359.04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1.23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1.45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795"/>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proofErr w:type="gramStart"/>
            <w:r>
              <w:rPr>
                <w:rFonts w:asciiTheme="minorEastAsia" w:eastAsiaTheme="minorEastAsia" w:hAnsiTheme="minorEastAsia" w:cs="宋体" w:hint="eastAsia"/>
                <w:color w:val="000000"/>
              </w:rPr>
              <w:t>攀枝花云钛实业</w:t>
            </w:r>
            <w:proofErr w:type="gramEnd"/>
            <w:r>
              <w:rPr>
                <w:rFonts w:asciiTheme="minorEastAsia" w:eastAsiaTheme="minorEastAsia" w:hAnsiTheme="minorEastAsia" w:cs="宋体" w:hint="eastAsia"/>
                <w:color w:val="000000"/>
              </w:rPr>
              <w:t>有限公</w:t>
            </w:r>
            <w:r>
              <w:rPr>
                <w:rFonts w:asciiTheme="minorEastAsia" w:eastAsiaTheme="minorEastAsia" w:hAnsiTheme="minorEastAsia" w:cs="宋体" w:hint="eastAsia"/>
                <w:color w:val="000000"/>
              </w:rPr>
              <w:lastRenderedPageBreak/>
              <w:t>司</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lastRenderedPageBreak/>
              <w:t>销售商品</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2,200.00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0.48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436.12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3,476.65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0.95</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w:t>
            </w:r>
            <w:r>
              <w:rPr>
                <w:rFonts w:asciiTheme="minorEastAsia" w:eastAsiaTheme="minorEastAsia" w:hAnsiTheme="minorEastAsia" w:cs="宋体" w:hint="eastAsia"/>
                <w:color w:val="000000"/>
              </w:rPr>
              <w:lastRenderedPageBreak/>
              <w:t>算编制</w:t>
            </w:r>
          </w:p>
        </w:tc>
      </w:tr>
      <w:tr w:rsidR="00583822">
        <w:trPr>
          <w:trHeight w:val="270"/>
          <w:jc w:val="center"/>
        </w:trPr>
        <w:tc>
          <w:tcPr>
            <w:tcW w:w="460" w:type="dxa"/>
            <w:vMerge/>
            <w:tcBorders>
              <w:top w:val="single" w:sz="4" w:space="0" w:color="auto"/>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50.00 </w:t>
            </w:r>
          </w:p>
        </w:tc>
        <w:tc>
          <w:tcPr>
            <w:tcW w:w="100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23.00 </w:t>
            </w:r>
          </w:p>
        </w:tc>
        <w:tc>
          <w:tcPr>
            <w:tcW w:w="1003" w:type="dxa"/>
            <w:tcBorders>
              <w:top w:val="single" w:sz="4" w:space="0" w:color="auto"/>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single" w:sz="4" w:space="0" w:color="auto"/>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lastRenderedPageBreak/>
              <w:t>11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云南天朗环境科技有限公司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1,500.00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103.99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2,961.34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80.00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云南天朗节能环保集团有限公司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110.00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0.02</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30.20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13</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安宁双益建筑工程有限责任公司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850.00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71.53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348.20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14</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昆明春景园林绿化有限责任公司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160.00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22.17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146.17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51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昆明钢铁集团有限责任公司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130.00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23.63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195.29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85.00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0.02</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59.04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0.02</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85.00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4.57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35.47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云南大红山管道有限公司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0.01</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210.00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250.94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云南多扶工贸有限公司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280.00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0.96</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19.65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147.51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0.55</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0.02</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17.80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53.65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0.01</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4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云南昆钢机械设备制造建安工程有限公司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350.00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1.20</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389.46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1.44</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770.00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340.29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154.97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42.97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0.01</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15.00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1.40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云南泛亚电子商务有限公司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35.00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0.12</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0.04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35.81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0.13</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600.00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0.13</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24.71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10,887.15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2.98</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proofErr w:type="gramStart"/>
            <w:r>
              <w:rPr>
                <w:rFonts w:asciiTheme="minorEastAsia" w:eastAsiaTheme="minorEastAsia" w:hAnsiTheme="minorEastAsia" w:cs="宋体" w:hint="eastAsia"/>
                <w:color w:val="000000"/>
              </w:rPr>
              <w:t>红河罗次物流经贸</w:t>
            </w:r>
            <w:proofErr w:type="gramEnd"/>
            <w:r>
              <w:rPr>
                <w:rFonts w:asciiTheme="minorEastAsia" w:eastAsiaTheme="minorEastAsia" w:hAnsiTheme="minorEastAsia" w:cs="宋体" w:hint="eastAsia"/>
                <w:color w:val="000000"/>
              </w:rPr>
              <w:t>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550.00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76.63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495.34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　0</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51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w:t>
            </w:r>
            <w:proofErr w:type="gramStart"/>
            <w:r>
              <w:rPr>
                <w:rFonts w:asciiTheme="minorEastAsia" w:eastAsiaTheme="minorEastAsia" w:hAnsiTheme="minorEastAsia" w:cs="宋体" w:hint="eastAsia"/>
                <w:color w:val="000000"/>
              </w:rPr>
              <w:t>濮耐昆</w:t>
            </w:r>
            <w:proofErr w:type="gramEnd"/>
            <w:r>
              <w:rPr>
                <w:rFonts w:asciiTheme="minorEastAsia" w:eastAsiaTheme="minorEastAsia" w:hAnsiTheme="minorEastAsia" w:cs="宋体" w:hint="eastAsia"/>
                <w:color w:val="000000"/>
              </w:rPr>
              <w:t>钢高温材料有限公司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0.24</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7.26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21.73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0.08</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0.11</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46.17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325.44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0.09</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60.00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46.10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611"/>
          <w:jc w:val="center"/>
        </w:trPr>
        <w:tc>
          <w:tcPr>
            <w:tcW w:w="460" w:type="dxa"/>
            <w:vMerge w:val="restart"/>
            <w:tcBorders>
              <w:top w:val="single" w:sz="4" w:space="0" w:color="auto"/>
              <w:left w:val="single" w:sz="4" w:space="0" w:color="auto"/>
              <w:bottom w:val="single" w:sz="4" w:space="0" w:color="auto"/>
              <w:right w:val="single" w:sz="4" w:space="0" w:color="auto"/>
            </w:tcBorders>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22</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云南钛业股</w:t>
            </w:r>
            <w:r>
              <w:rPr>
                <w:rFonts w:asciiTheme="minorEastAsia" w:eastAsiaTheme="minorEastAsia" w:hAnsiTheme="minorEastAsia" w:cs="宋体" w:hint="eastAsia"/>
                <w:color w:val="000000"/>
              </w:rPr>
              <w:lastRenderedPageBreak/>
              <w:t>份有限公司</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lastRenderedPageBreak/>
              <w:t>销售商品</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1.71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512.57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0.14</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w:t>
            </w:r>
            <w:r>
              <w:rPr>
                <w:rFonts w:asciiTheme="minorEastAsia" w:eastAsiaTheme="minorEastAsia" w:hAnsiTheme="minorEastAsia" w:cs="宋体" w:hint="eastAsia"/>
                <w:color w:val="000000"/>
              </w:rPr>
              <w:lastRenderedPageBreak/>
              <w:t>年生产经营预算编制</w:t>
            </w:r>
          </w:p>
        </w:tc>
      </w:tr>
      <w:tr w:rsidR="00583822">
        <w:trPr>
          <w:trHeight w:val="563"/>
          <w:jc w:val="center"/>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583822">
            <w:pPr>
              <w:jc w:val="center"/>
              <w:rPr>
                <w:rFonts w:asciiTheme="minorEastAsia" w:eastAsiaTheme="minorEastAsia" w:hAnsiTheme="minorEastAsia" w:cs="宋体"/>
                <w:color w:val="00000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583822">
            <w:pPr>
              <w:jc w:val="center"/>
              <w:rPr>
                <w:rFonts w:asciiTheme="minorEastAsia" w:eastAsiaTheme="minorEastAsia" w:hAnsiTheme="minorEastAsia" w:cs="宋体"/>
                <w:color w:val="00000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70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114.82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1,145.02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3822" w:rsidRDefault="00583822">
            <w:pPr>
              <w:jc w:val="center"/>
              <w:rPr>
                <w:rFonts w:asciiTheme="minorEastAsia" w:eastAsiaTheme="minorEastAsia" w:hAnsiTheme="minorEastAsia" w:cs="宋体"/>
                <w:color w:val="000000"/>
              </w:rPr>
            </w:pPr>
          </w:p>
        </w:tc>
      </w:tr>
      <w:tr w:rsidR="00583822">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lastRenderedPageBreak/>
              <w:t>23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昆明云钦耐磨材料总厂</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1.38</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317.80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1.18</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0.01</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4.23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37.55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0.01</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24</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云南华云实业集团有限公司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160.00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0.55</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4.48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108.36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0.40</w:t>
            </w:r>
          </w:p>
        </w:tc>
        <w:tc>
          <w:tcPr>
            <w:tcW w:w="15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108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25</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云南天</w:t>
            </w:r>
            <w:proofErr w:type="gramStart"/>
            <w:r>
              <w:rPr>
                <w:rFonts w:asciiTheme="minorEastAsia" w:eastAsiaTheme="minorEastAsia" w:hAnsiTheme="minorEastAsia" w:cs="宋体" w:hint="eastAsia"/>
                <w:color w:val="000000"/>
              </w:rPr>
              <w:t>朗职业</w:t>
            </w:r>
            <w:proofErr w:type="gramEnd"/>
            <w:r>
              <w:rPr>
                <w:rFonts w:asciiTheme="minorEastAsia" w:eastAsiaTheme="minorEastAsia" w:hAnsiTheme="minorEastAsia" w:cs="宋体" w:hint="eastAsia"/>
                <w:color w:val="000000"/>
              </w:rPr>
              <w:t>卫生技术服务有限公司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160.00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4.25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156.29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26</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云南昆钢物流有限公司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130.00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0.45</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20.75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115.61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0.43</w:t>
            </w:r>
          </w:p>
        </w:tc>
        <w:tc>
          <w:tcPr>
            <w:tcW w:w="15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78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云南水泥建材集团有限公司及下属公司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购买商品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160.00</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0.55</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17.48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122.64</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0.45</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120.00</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0.03</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36.35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95.77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0.03</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2.45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45.49</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795"/>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云南昆钢电子信息科技有限公司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400.00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2.34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786.10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70.00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0.02</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54.41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0.01</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51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29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云南昆钢钢结构股份有限公司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接受劳务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52.99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224.46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销售商品</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10.00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0.67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0.00</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提供劳务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80.00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38.70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810"/>
          <w:jc w:val="center"/>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30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云南昆钢集团财务有限公司</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存款</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日均存款余额不超过8,000万元</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日均存款余额1,434.64万元</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日均存款余额4,835.67万元</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根据公司2021年生产经营预算编制</w:t>
            </w:r>
          </w:p>
        </w:tc>
      </w:tr>
      <w:tr w:rsidR="00583822">
        <w:trPr>
          <w:trHeight w:val="540"/>
          <w:jc w:val="center"/>
        </w:trPr>
        <w:tc>
          <w:tcPr>
            <w:tcW w:w="4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360"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票据贴现业务</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200.00 </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0.00 </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w:t>
            </w:r>
          </w:p>
        </w:tc>
        <w:tc>
          <w:tcPr>
            <w:tcW w:w="1536" w:type="dxa"/>
            <w:vMerge/>
            <w:tcBorders>
              <w:top w:val="nil"/>
              <w:left w:val="single" w:sz="4" w:space="0" w:color="auto"/>
              <w:bottom w:val="single" w:sz="4" w:space="0" w:color="auto"/>
              <w:right w:val="single" w:sz="4" w:space="0" w:color="auto"/>
            </w:tcBorders>
            <w:vAlign w:val="center"/>
          </w:tcPr>
          <w:p w:rsidR="00583822" w:rsidRDefault="00583822">
            <w:pPr>
              <w:rPr>
                <w:rFonts w:asciiTheme="minorEastAsia" w:eastAsiaTheme="minorEastAsia" w:hAnsiTheme="minorEastAsia" w:cs="宋体"/>
                <w:color w:val="000000"/>
              </w:rPr>
            </w:pPr>
          </w:p>
        </w:tc>
      </w:tr>
      <w:tr w:rsidR="00583822">
        <w:trPr>
          <w:trHeight w:val="270"/>
          <w:jc w:val="center"/>
        </w:trPr>
        <w:tc>
          <w:tcPr>
            <w:tcW w:w="460" w:type="dxa"/>
            <w:tcBorders>
              <w:top w:val="nil"/>
              <w:left w:val="single" w:sz="4" w:space="0" w:color="auto"/>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 xml:space="preserve">　</w:t>
            </w:r>
          </w:p>
        </w:tc>
        <w:tc>
          <w:tcPr>
            <w:tcW w:w="136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合计</w:t>
            </w:r>
          </w:p>
        </w:tc>
        <w:tc>
          <w:tcPr>
            <w:tcW w:w="1131"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bCs/>
                <w:color w:val="000000"/>
              </w:rPr>
            </w:pPr>
            <w:r>
              <w:rPr>
                <w:rFonts w:asciiTheme="minorEastAsia" w:eastAsiaTheme="minorEastAsia" w:hAnsiTheme="minorEastAsia" w:cs="宋体" w:hint="eastAsia"/>
                <w:b/>
                <w:bCs/>
                <w:color w:val="000000"/>
              </w:rPr>
              <w:t xml:space="preserve">　</w:t>
            </w:r>
          </w:p>
        </w:tc>
        <w:tc>
          <w:tcPr>
            <w:tcW w:w="1529"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513,514.00</w:t>
            </w:r>
          </w:p>
        </w:tc>
        <w:tc>
          <w:tcPr>
            <w:tcW w:w="10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 xml:space="preserve">　</w:t>
            </w:r>
          </w:p>
        </w:tc>
        <w:tc>
          <w:tcPr>
            <w:tcW w:w="1400"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color w:val="000000"/>
              </w:rPr>
            </w:pPr>
            <w:r>
              <w:rPr>
                <w:rFonts w:asciiTheme="minorEastAsia" w:eastAsiaTheme="minorEastAsia" w:hAnsiTheme="minorEastAsia" w:cs="宋体"/>
                <w:b/>
                <w:color w:val="000000"/>
              </w:rPr>
              <w:t>81,811.93</w:t>
            </w:r>
          </w:p>
        </w:tc>
        <w:tc>
          <w:tcPr>
            <w:tcW w:w="1457"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color w:val="000000"/>
              </w:rPr>
            </w:pPr>
            <w:r>
              <w:rPr>
                <w:rFonts w:asciiTheme="minorEastAsia" w:eastAsiaTheme="minorEastAsia" w:hAnsiTheme="minorEastAsia" w:cs="宋体"/>
                <w:b/>
                <w:color w:val="000000"/>
              </w:rPr>
              <w:t>397,6</w:t>
            </w:r>
            <w:r>
              <w:rPr>
                <w:rFonts w:asciiTheme="minorEastAsia" w:eastAsiaTheme="minorEastAsia" w:hAnsiTheme="minorEastAsia" w:cs="宋体" w:hint="eastAsia"/>
                <w:b/>
                <w:color w:val="000000"/>
              </w:rPr>
              <w:t>12</w:t>
            </w:r>
            <w:r>
              <w:rPr>
                <w:rFonts w:asciiTheme="minorEastAsia" w:eastAsiaTheme="minorEastAsia" w:hAnsiTheme="minorEastAsia" w:cs="宋体"/>
                <w:b/>
                <w:color w:val="000000"/>
              </w:rPr>
              <w:t>.</w:t>
            </w:r>
            <w:r>
              <w:rPr>
                <w:rFonts w:asciiTheme="minorEastAsia" w:eastAsiaTheme="minorEastAsia" w:hAnsiTheme="minorEastAsia" w:cs="宋体" w:hint="eastAsia"/>
                <w:b/>
                <w:color w:val="000000"/>
              </w:rPr>
              <w:t>68</w:t>
            </w:r>
          </w:p>
        </w:tc>
        <w:tc>
          <w:tcPr>
            <w:tcW w:w="1003"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 xml:space="preserve">　</w:t>
            </w:r>
          </w:p>
        </w:tc>
        <w:tc>
          <w:tcPr>
            <w:tcW w:w="1536" w:type="dxa"/>
            <w:tcBorders>
              <w:top w:val="nil"/>
              <w:left w:val="nil"/>
              <w:bottom w:val="single" w:sz="4" w:space="0" w:color="auto"/>
              <w:right w:val="single" w:sz="4" w:space="0" w:color="auto"/>
            </w:tcBorders>
            <w:shd w:val="clear" w:color="auto" w:fill="auto"/>
            <w:vAlign w:val="center"/>
          </w:tcPr>
          <w:p w:rsidR="00583822" w:rsidRDefault="000178D0">
            <w:pPr>
              <w:jc w:val="center"/>
              <w:rPr>
                <w:rFonts w:asciiTheme="minorEastAsia" w:eastAsiaTheme="minorEastAsia" w:hAnsiTheme="minorEastAsia" w:cs="宋体"/>
                <w:color w:val="000000"/>
              </w:rPr>
            </w:pPr>
            <w:r>
              <w:rPr>
                <w:rFonts w:asciiTheme="minorEastAsia" w:eastAsiaTheme="minorEastAsia" w:hAnsiTheme="minorEastAsia" w:cs="宋体" w:hint="eastAsia"/>
                <w:color w:val="000000"/>
              </w:rPr>
              <w:t xml:space="preserve">　</w:t>
            </w:r>
          </w:p>
        </w:tc>
      </w:tr>
    </w:tbl>
    <w:p w:rsidR="00583822" w:rsidRDefault="000178D0" w:rsidP="009128A2">
      <w:pPr>
        <w:spacing w:beforeLines="50" w:before="156" w:line="360" w:lineRule="auto"/>
        <w:ind w:firstLineChars="200" w:firstLine="482"/>
        <w:rPr>
          <w:rFonts w:asciiTheme="minorEastAsia" w:eastAsiaTheme="minorEastAsia" w:hAnsiTheme="minorEastAsia"/>
          <w:b/>
          <w:bCs/>
          <w:sz w:val="24"/>
        </w:rPr>
      </w:pPr>
      <w:r>
        <w:rPr>
          <w:rFonts w:asciiTheme="minorEastAsia" w:eastAsiaTheme="minorEastAsia" w:hAnsiTheme="minorEastAsia" w:cs="宋体" w:hint="eastAsia"/>
          <w:b/>
          <w:bCs/>
          <w:sz w:val="24"/>
        </w:rPr>
        <w:t>三、关联方介绍和关联关系</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（一）武钢集团昆明钢铁股份有限公司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法定代表人：周忠明</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注册地址：云南省安宁市圆山南路</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注册资本：238426.33万元人民币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经营范围：冶金产品及副产品，冶金矿产品和钢铁延伸产品、化工产品、建筑材料、冶金辅助材料，成套冶金设备生产及销售、机电设备设计、制造、进出</w:t>
      </w:r>
      <w:r>
        <w:rPr>
          <w:rFonts w:asciiTheme="minorEastAsia" w:eastAsiaTheme="minorEastAsia" w:hAnsiTheme="minorEastAsia" w:cs="宋体" w:hint="eastAsia"/>
          <w:sz w:val="24"/>
        </w:rPr>
        <w:lastRenderedPageBreak/>
        <w:t>口业务、工业技术开发、咨询服务；以下经营范围限分支机构凭许可证经营：动力能源系统设备安装、维修及服务；输配电业务；工业气体、医用氧生产、加工及销售；公路运输、铁路运输及设备维修；房屋、货场仓储及设备租赁；冶金设备维修。（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主要股东：武钢集团有限公司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主要财务指标（经审计）：2019年12月31日总资产3,016,312.60万元，净资产602,953.06万元；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9年度主营业务收入4,576,453.98万元，净利润92,853.74万元。</w:t>
      </w:r>
    </w:p>
    <w:p w:rsidR="00583822" w:rsidRDefault="000178D0">
      <w:pPr>
        <w:pStyle w:val="Default"/>
        <w:spacing w:line="360" w:lineRule="auto"/>
        <w:ind w:firstLineChars="200" w:firstLine="480"/>
        <w:jc w:val="both"/>
        <w:rPr>
          <w:rFonts w:asciiTheme="minorEastAsia" w:eastAsiaTheme="minorEastAsia" w:hAnsiTheme="minorEastAsia"/>
          <w:bCs/>
          <w:color w:val="auto"/>
        </w:rPr>
      </w:pPr>
      <w:r>
        <w:rPr>
          <w:rFonts w:asciiTheme="minorEastAsia" w:eastAsiaTheme="minorEastAsia" w:hAnsiTheme="minorEastAsia" w:hint="eastAsia"/>
          <w:color w:val="auto"/>
        </w:rPr>
        <w:t>关联关系说明：公司控股股东昆明钢铁控股有限公司全资子公司昆明钢铁集团有限责任公司持有武钢集团昆明钢铁股份有限公司47.41</w:t>
      </w:r>
      <w:r>
        <w:rPr>
          <w:rFonts w:asciiTheme="minorEastAsia" w:eastAsiaTheme="minorEastAsia" w:hAnsiTheme="minorEastAsia"/>
          <w:color w:val="auto"/>
        </w:rPr>
        <w:t>%</w:t>
      </w:r>
      <w:r>
        <w:rPr>
          <w:rFonts w:asciiTheme="minorEastAsia" w:eastAsiaTheme="minorEastAsia" w:hAnsiTheme="minorEastAsia" w:hint="eastAsia"/>
          <w:color w:val="auto"/>
        </w:rPr>
        <w:t>股权，根据《上海证券交易所股票上市规则》第</w:t>
      </w:r>
      <w:r>
        <w:rPr>
          <w:rFonts w:asciiTheme="minorEastAsia" w:eastAsiaTheme="minorEastAsia" w:hAnsiTheme="minorEastAsia"/>
          <w:color w:val="auto"/>
        </w:rPr>
        <w:t>10.1.3</w:t>
      </w:r>
      <w:r>
        <w:rPr>
          <w:rFonts w:asciiTheme="minorEastAsia" w:eastAsiaTheme="minorEastAsia" w:hAnsiTheme="minorEastAsia" w:hint="eastAsia"/>
          <w:color w:val="auto"/>
        </w:rPr>
        <w:t>条第</w:t>
      </w:r>
      <w:r>
        <w:rPr>
          <w:rFonts w:asciiTheme="minorEastAsia" w:eastAsiaTheme="minorEastAsia" w:hAnsiTheme="minorEastAsia"/>
          <w:color w:val="auto"/>
        </w:rPr>
        <w:t>(</w:t>
      </w:r>
      <w:r>
        <w:rPr>
          <w:rFonts w:asciiTheme="minorEastAsia" w:eastAsiaTheme="minorEastAsia" w:hAnsiTheme="minorEastAsia" w:hint="eastAsia"/>
          <w:color w:val="auto"/>
        </w:rPr>
        <w:t>五</w:t>
      </w:r>
      <w:r>
        <w:rPr>
          <w:rFonts w:asciiTheme="minorEastAsia" w:eastAsiaTheme="minorEastAsia" w:hAnsiTheme="minorEastAsia"/>
          <w:color w:val="auto"/>
        </w:rPr>
        <w:t>)</w:t>
      </w:r>
      <w:r>
        <w:rPr>
          <w:rFonts w:asciiTheme="minorEastAsia" w:eastAsiaTheme="minorEastAsia" w:hAnsiTheme="minorEastAsia" w:hint="eastAsia"/>
          <w:color w:val="auto"/>
        </w:rPr>
        <w:t>项规定的关联关系情形，武钢集团昆明钢铁股份有限公司</w:t>
      </w:r>
      <w:r>
        <w:rPr>
          <w:rFonts w:asciiTheme="minorEastAsia" w:eastAsiaTheme="minorEastAsia" w:hAnsiTheme="minorEastAsia" w:hint="eastAsia"/>
          <w:bCs/>
          <w:color w:val="auto"/>
        </w:rPr>
        <w:t>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（二）红河钢铁有限公司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法定代表人：李光明</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注册地址：云南省红河州蒙自市</w:t>
      </w:r>
      <w:proofErr w:type="gramStart"/>
      <w:r>
        <w:rPr>
          <w:rFonts w:asciiTheme="minorEastAsia" w:eastAsiaTheme="minorEastAsia" w:hAnsiTheme="minorEastAsia" w:cs="宋体" w:hint="eastAsia"/>
          <w:sz w:val="24"/>
        </w:rPr>
        <w:t>雨过铺镇</w:t>
      </w:r>
      <w:proofErr w:type="gramEnd"/>
      <w:r>
        <w:rPr>
          <w:rFonts w:asciiTheme="minorEastAsia" w:eastAsiaTheme="minorEastAsia" w:hAnsiTheme="minorEastAsia" w:cs="宋体" w:hint="eastAsia"/>
          <w:sz w:val="24"/>
        </w:rPr>
        <w:t>主街(园区)</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注册资本：234554万元人民币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钢铁冶炼及压延加工，钢铁产品的销售，黑色金属矿、钢铁产品、机械设备的销售，电器仪表的进出口，铁矿石来料加工及出口，冶金高科技术开发和技术服务，工业气体生产、销售（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主要股东：武钢集团昆明钢铁股份有限公司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526,060.72</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244,499.09</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1,096,873.41</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48,957.02</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公司控股股东昆明钢铁控股有限公司全资子公司昆明钢铁集团有限责任公司持有武钢集团昆明钢铁股份有限公司47.41%股权，红河钢铁有限公司属于武钢集团昆明钢铁股份有限公司全资子公司，根据《上海证券交易所</w:t>
      </w:r>
      <w:r>
        <w:rPr>
          <w:rFonts w:asciiTheme="minorEastAsia" w:eastAsiaTheme="minorEastAsia" w:hAnsiTheme="minorEastAsia" w:cs="宋体" w:hint="eastAsia"/>
          <w:sz w:val="24"/>
        </w:rPr>
        <w:lastRenderedPageBreak/>
        <w:t>股票上市规则》第10.1.3 条第(五)项规定的关联关系情形，红河钢铁有限公司为公司关联方。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（三）玉溪新兴钢铁有限公司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法定代表人：张令</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注册地址：云南省玉溪市红塔区</w:t>
      </w:r>
      <w:proofErr w:type="gramStart"/>
      <w:r>
        <w:rPr>
          <w:rFonts w:asciiTheme="minorEastAsia" w:eastAsiaTheme="minorEastAsia" w:hAnsiTheme="minorEastAsia" w:cs="宋体" w:hint="eastAsia"/>
          <w:sz w:val="24"/>
        </w:rPr>
        <w:t>研</w:t>
      </w:r>
      <w:proofErr w:type="gramEnd"/>
      <w:r>
        <w:rPr>
          <w:rFonts w:asciiTheme="minorEastAsia" w:eastAsiaTheme="minorEastAsia" w:hAnsiTheme="minorEastAsia" w:cs="宋体" w:hint="eastAsia"/>
          <w:sz w:val="24"/>
        </w:rPr>
        <w:t>和镇</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注册资本：169600万元人民币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黑色金属冶炼及压延，金属制品加工销售，焦炭及焦化副产品，高炉水渣、水泥，工业气体，管道燃气的生产销售，钢材产品压延加工及销售，钢结构制品生产及销售，冷弯型钢的生产制造及销售，石油管道的生产制造及销售；防腐保温工程施工；机械设备、仪器仪表、五金、化工产品（不含危险化学品）的加工、制造及销售；冶金高新技术的开发及服务；货物及技术进出口。（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主要股东：武钢集团昆明钢铁股份有限公司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498,682.03</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237,981.92</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609,782.29</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47,743.61</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公司控股股东昆明钢铁控股有限公司全资子公司昆明钢铁集团有限责任公司持有武钢集团昆明钢铁股份有限公司47.41%股权，玉溪新兴钢铁有限公司属于武钢集团昆明钢铁股份有限公司全资子公司，根据《上海证券交易所股票上市规则》第10.1.3条第(五)项规定的关联关系情形，玉溪新兴钢铁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jc w:val="left"/>
        <w:rPr>
          <w:rFonts w:asciiTheme="minorEastAsia" w:eastAsiaTheme="minorEastAsia" w:hAnsiTheme="minorEastAsia" w:cs="宋体"/>
          <w:sz w:val="24"/>
        </w:rPr>
      </w:pPr>
      <w:r>
        <w:rPr>
          <w:rFonts w:asciiTheme="minorEastAsia" w:eastAsiaTheme="minorEastAsia" w:hAnsiTheme="minorEastAsia" w:cs="宋体" w:hint="eastAsia"/>
          <w:sz w:val="24"/>
        </w:rPr>
        <w:br w:type="page"/>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（四）昆明钢铁控股有限公司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法定代表人：杜陆军</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注册地址：云南省郎家庄</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注册资本：736831.2357万元人民币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资产经营、资产托管、实业投资及相关咨询服务；企业的兼并、收购、租赁；钢铁冶炼及其压延产品加工、黑色金属矿采选业、非金属矿采选业、焦炭及焦化副产品、机械制造及机械加工产品、耐火材料、建筑材料、工业气体、物资供销业、冶金高新技术开发、技术服务、通讯电子工程、计算机硬件、软件、电器机械及器件、电力塔架；钢结构工程和境内国际招标工程；上述境外工程所需的设备材料出口；企财险、货运险、</w:t>
      </w:r>
      <w:proofErr w:type="gramStart"/>
      <w:r>
        <w:rPr>
          <w:rFonts w:asciiTheme="minorEastAsia" w:eastAsiaTheme="minorEastAsia" w:hAnsiTheme="minorEastAsia" w:cs="宋体" w:hint="eastAsia"/>
          <w:sz w:val="24"/>
        </w:rPr>
        <w:t>建安工险保险</w:t>
      </w:r>
      <w:proofErr w:type="gramEnd"/>
      <w:r>
        <w:rPr>
          <w:rFonts w:asciiTheme="minorEastAsia" w:eastAsiaTheme="minorEastAsia" w:hAnsiTheme="minorEastAsia" w:cs="宋体" w:hint="eastAsia"/>
          <w:sz w:val="24"/>
        </w:rPr>
        <w:t>兼业代理；矿浆管道输送、管道制造技术及管道输送技术咨询服务。（以下经营范围仅限分支机构凭许可证经营）：酒店管理；餐饮服务；住宿；会议会展服务；洗浴服务；预包装食品、卷烟的零售；洗衣服务；国内贸易、物资供销（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主要股东：云南省国有资产监督管理委员会</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6,560,208.27</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2,001,655.03</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6,328,539.90</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102,302.07</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关联关系说明：昆明钢铁控股有限公司为公司控股股东，根据《上海证券交易所股票上市规则》第10.1.3条第(一)项规定的关联关系情形，昆明钢铁控股有限公司为公司关联方。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（五）云南元强经贸有限公司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法定代表人：路晓强</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注册地址：云南省昆明市安宁市金方街道办事处朝阳路20号</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注册资本：20000万元人民币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经营范围：国内贸易、物资供销；金属材料、建筑材料、包装材料、煤炭及制品、预包装食品、散装食品、酒、饮料及茶叶的销售；房地产开发经营；房地</w:t>
      </w:r>
      <w:r>
        <w:rPr>
          <w:rFonts w:asciiTheme="minorEastAsia" w:eastAsiaTheme="minorEastAsia" w:hAnsiTheme="minorEastAsia" w:cs="宋体" w:hint="eastAsia"/>
          <w:sz w:val="24"/>
        </w:rPr>
        <w:lastRenderedPageBreak/>
        <w:t>产经纪；绿化管理；普通货物道路运输；货物运输代理；货运配载；货物及技术进出口业务；农副产品、果品、蔬菜、米、面制品及食品用油、肉、禽、蛋、奶及水产品的销售；仓储服务；木材和竹材采运；以企业自有资金从事项目投资及对所投资的项目进行管理（不得从事融资、集资及发放贷款等金融业务）；航空货物运输；国际货物运输代理；电子商务。（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主要股东：云南省物流投资集团有限公司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170,285.69</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6,820.39</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1,430,616.83</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1,392.25</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元强经贸有限公司为公司控股股东昆明钢铁控股有限公司全资子公司云南省物流投资集团有限公司的全资子公司，根据《上海证券交易所股票上市规则》第10.1.3条第(二)项规定的关联关系情形，云南元强经贸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（六）玉溪大红山矿业有限公司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法定代表人：邢志华</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注册地址：云南省玉溪市新平彝族傣族自治县</w:t>
      </w:r>
      <w:proofErr w:type="gramStart"/>
      <w:r>
        <w:rPr>
          <w:rFonts w:asciiTheme="minorEastAsia" w:eastAsiaTheme="minorEastAsia" w:hAnsiTheme="minorEastAsia" w:cs="宋体" w:hint="eastAsia"/>
          <w:sz w:val="24"/>
        </w:rPr>
        <w:t>戛洒镇</w:t>
      </w:r>
      <w:proofErr w:type="gramEnd"/>
      <w:r>
        <w:rPr>
          <w:rFonts w:asciiTheme="minorEastAsia" w:eastAsiaTheme="minorEastAsia" w:hAnsiTheme="minorEastAsia" w:cs="宋体" w:hint="eastAsia"/>
          <w:sz w:val="24"/>
        </w:rPr>
        <w:t>小红山</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注册资本：105500万元人民币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铁矿开采、矿产品、黑色金属矿、有色金属矿加工、销售;冶金高新技术开发、技术服务;矿浆管道输送；直接还原铁、还原铁粉、化工铁粉，天然微合金铁粉的研发、生产、销售；仓储配送、货物运输、物流信息；机械设备及配件、汽车及零配件、建材、农副产品销售；造林苗、城镇绿化苗、经济林苗、花卉批发、零售。（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主要股东：昆明钢铁集团有限责任公司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794,037.14</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255,940.77</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372,696.12</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lastRenderedPageBreak/>
        <w:t>80,636.93</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玉溪大红山矿业有限公司为公司控股股东昆明钢铁控股有限公司全资子公司昆明钢铁集团有限责任公司的全资子公司，根据《上海证券交易所股票上市规则》第10.1.3条第(二)项规定的关联关系情形，玉溪大红山矿业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（七）云南宝象物流集团有限公司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法定代表人：杨再锋</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注册地址：中国(云南)自由贸易试验区昆明片区经开区洛羊</w:t>
      </w:r>
      <w:proofErr w:type="gramStart"/>
      <w:r>
        <w:rPr>
          <w:rFonts w:asciiTheme="minorEastAsia" w:eastAsiaTheme="minorEastAsia" w:hAnsiTheme="minorEastAsia" w:cs="宋体" w:hint="eastAsia"/>
          <w:sz w:val="24"/>
        </w:rPr>
        <w:t>街道办事处春漫大道</w:t>
      </w:r>
      <w:proofErr w:type="gramEnd"/>
      <w:r>
        <w:rPr>
          <w:rFonts w:asciiTheme="minorEastAsia" w:eastAsiaTheme="minorEastAsia" w:hAnsiTheme="minorEastAsia" w:cs="宋体" w:hint="eastAsia"/>
          <w:sz w:val="24"/>
        </w:rPr>
        <w:t>宝</w:t>
      </w:r>
      <w:proofErr w:type="gramStart"/>
      <w:r>
        <w:rPr>
          <w:rFonts w:asciiTheme="minorEastAsia" w:eastAsiaTheme="minorEastAsia" w:hAnsiTheme="minorEastAsia" w:cs="宋体" w:hint="eastAsia"/>
          <w:sz w:val="24"/>
        </w:rPr>
        <w:t>象</w:t>
      </w:r>
      <w:proofErr w:type="gramEnd"/>
      <w:r>
        <w:rPr>
          <w:rFonts w:asciiTheme="minorEastAsia" w:eastAsiaTheme="minorEastAsia" w:hAnsiTheme="minorEastAsia" w:cs="宋体" w:hint="eastAsia"/>
          <w:sz w:val="24"/>
        </w:rPr>
        <w:t>物流中心A1幢6楼</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注册资本：77434.2万元人民币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经营范围：道路货物运输（不含危险货物）；国际道路货物运输；第二类增值电信业务；互联网信息服务（依法须经批准的项目，经相关部门批准后方可开展经营活动，具体经营项目以审批结果为准）　一般项目：普通货物仓储服务（不含危险化学品等需许可审批的项目）；国际货物运输代理；装卸搬运；信息咨询服务（不含许可类信息咨询服务）；国内贸易代理；机械设备租赁；仓储设备租赁服务；运输设备租赁服务；办公设备租赁服务；专业保洁、清洗、消毒服务；物业管理；住房租赁；非居住房地产租赁；广告设计、代理；广告发布（非广播电台、电视台、报刊出版单位）；广告制作；物流方案设计；技术服务、技术开发、技术咨询、技术交流、技术转让、技术推广；信息系统集成服务；会议及展览服务；以自有资金从事投资活动；汽车租赁；货物进出口；技术进出口；汽车新车销售；汽车旧车销售；停车场服务（除依法须经批准的项目外，凭营业执照依法自主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主要股东：云南省物流投资集团有限公司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540,113.69</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158,452.35</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1,333,935.56</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11,098.96</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关联关系说明：云南宝象物流集团有限公司为公司控股股东昆明钢铁控股有</w:t>
      </w:r>
      <w:r>
        <w:rPr>
          <w:rFonts w:asciiTheme="minorEastAsia" w:eastAsiaTheme="minorEastAsia" w:hAnsiTheme="minorEastAsia" w:cs="宋体" w:hint="eastAsia"/>
          <w:sz w:val="24"/>
        </w:rPr>
        <w:lastRenderedPageBreak/>
        <w:t>限公司全资子公司云南省物流投资集团有限公司的全资子公司，根据《上海证券交易所股票上市规则》第10.1.3条第(二)项规定的关联关系情形，云南宝象物流集团有限公司为公司关联方。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（八）云南昆钢国际贸易有限公司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法定代表人：沈康</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注册地址：云南省安宁市郎家山</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注册资本：83409万元人民币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自营和代理各类商品及技术的进出口业务，但国家限定公司经营或禁止进出口的商品及技术除外（不另附进出口商品目录）；经营进料加工和“三来一补”业务；经营对外销售和转口贸易；酒类经营；有色金属（金、银除外）、黑色金属材料及冶炼压延品；冶金原辅材料、建筑材料、化工产品及原料（不含危险品）、水泥及水泥制品、装饰材料、橡胶制品、矿产品、钢材、生铁、汽车配件、百货、五金交电、机电产品、普通机械设备及配件、工矿配件、金属结构件、通讯设备、电子产品、煤炭、煤焦产品、化肥、预包装食品的购销；铁合金购销、废旧物资回收及销售、金属废料销售、经济信息咨询。（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主要股东：武钢集团昆明钢铁股份有限公司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431,749.57</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96,697.64</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1,899,277.36</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2,363.30</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公司控股股东昆明钢铁控股有限公司全资子公司昆明钢铁集团有限责任公司持有武钢集团昆明钢铁股份有限公司47.41%股权，云南昆钢国际贸易有限公司属于武钢集团昆明钢铁股份有限公司全资子公司，根据《上海证券交易所股票上市规则》第10.1.3条第(五)项规定的关联关系情形，云南昆钢国际贸易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（九）云南昆钢桥钢有限公司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法定代表人：周春宏</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注册地址：云南省昆明市安宁市金方街道钢海路云南昆钢桥钢有限公司办公楼</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注册资本：12300万元人民币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钢压延加工及销售、钢铁冶炼产品及销售、机械加工、水净化材料加工及销售；金属材料、矿产品、钢材、生铁、汽车配件、百货、五金交电、机电产品、建筑材料、农机产品（含农用车）、农机配件、工矿配件、金属结构件、电子产品的购销；仓储服务；货物进出口、技术进出口；物业管理、卫生洁具、装饰材料、水暖通风设备的销售；设备检修安装、修理修配业务；化肥零售；普通货运；装卸服务；</w:t>
      </w:r>
      <w:proofErr w:type="gramStart"/>
      <w:r>
        <w:rPr>
          <w:rFonts w:asciiTheme="minorEastAsia" w:eastAsiaTheme="minorEastAsia" w:hAnsiTheme="minorEastAsia" w:cs="宋体" w:hint="eastAsia"/>
          <w:sz w:val="24"/>
        </w:rPr>
        <w:t>煤碳</w:t>
      </w:r>
      <w:proofErr w:type="gramEnd"/>
      <w:r>
        <w:rPr>
          <w:rFonts w:asciiTheme="minorEastAsia" w:eastAsiaTheme="minorEastAsia" w:hAnsiTheme="minorEastAsia" w:cs="宋体" w:hint="eastAsia"/>
          <w:sz w:val="24"/>
        </w:rPr>
        <w:t>焦碳、水泥的购销；餐饮服务；桥式、门式、轻小型起重机械维修；机电工程施工总承包贰级；电子与智能化工程专业承包贰级；防水防腐保温工程专业承包贰级；建筑工程施工总承包叁级；环保工程专业承包叁级；物流信息服务；劳务派遣。（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主要股东：武钢集团昆明钢铁股份有限公司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26,878.26</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15,259.77</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173,312.29</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-599.29</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公司控股股东昆明钢铁控股有限公司全资子公司昆明钢铁集团有限责任公司持有武钢集团昆明钢铁股份有限公司47.41%股权，云南昆钢桥钢有限公司属于武钢集团昆明钢铁股份有限公司全资子公司，根据《上海证券交易所股票上市规则》第10.1.3条第(五)项规定的关联关系情形，云南昆钢桥钢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（十）</w:t>
      </w:r>
      <w:proofErr w:type="gramStart"/>
      <w:r>
        <w:rPr>
          <w:rFonts w:asciiTheme="minorEastAsia" w:eastAsiaTheme="minorEastAsia" w:hAnsiTheme="minorEastAsia" w:cs="宋体" w:hint="eastAsia"/>
          <w:sz w:val="24"/>
        </w:rPr>
        <w:t>攀枝花云钛实业</w:t>
      </w:r>
      <w:proofErr w:type="gramEnd"/>
      <w:r>
        <w:rPr>
          <w:rFonts w:asciiTheme="minorEastAsia" w:eastAsiaTheme="minorEastAsia" w:hAnsiTheme="minorEastAsia" w:cs="宋体" w:hint="eastAsia"/>
          <w:sz w:val="24"/>
        </w:rPr>
        <w:t>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法定代表人：王凯</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注册地址：攀枝花市盐边县安宁工业园区</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注册资本：35335.69万元人民币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经营范围：钒、钛、镍、锆、</w:t>
      </w:r>
      <w:proofErr w:type="gramStart"/>
      <w:r>
        <w:rPr>
          <w:rFonts w:asciiTheme="minorEastAsia" w:eastAsiaTheme="minorEastAsia" w:hAnsiTheme="minorEastAsia" w:cs="宋体" w:hint="eastAsia"/>
          <w:sz w:val="24"/>
        </w:rPr>
        <w:t>铪</w:t>
      </w:r>
      <w:proofErr w:type="gramEnd"/>
      <w:r>
        <w:rPr>
          <w:rFonts w:asciiTheme="minorEastAsia" w:eastAsiaTheme="minorEastAsia" w:hAnsiTheme="minorEastAsia" w:cs="宋体" w:hint="eastAsia"/>
          <w:sz w:val="24"/>
        </w:rPr>
        <w:t>等稀有金属及其合金锭材和深加工制品的研发、生产、销售、对外加工和技术服务；不锈钢板及不锈钢复合卷、镍基合金制品的生产、销售和委托加工；专用设备设计、制造、销售及技术服务；金属粉末及粉末冶金产品的研发、生产及销售；国内外技术咨询及转让；设备、厂房、场地租赁；仓储服务及电子商务；建材、五金、金属制品的批发零售；装潢装饰工程；设备安装、维修；有色金属合金制造；国内贸易；货物、技术进出口（国家法律法规限制进出口及</w:t>
      </w:r>
      <w:proofErr w:type="gramStart"/>
      <w:r>
        <w:rPr>
          <w:rFonts w:asciiTheme="minorEastAsia" w:eastAsiaTheme="minorEastAsia" w:hAnsiTheme="minorEastAsia" w:cs="宋体" w:hint="eastAsia"/>
          <w:sz w:val="24"/>
        </w:rPr>
        <w:t>须批准</w:t>
      </w:r>
      <w:proofErr w:type="gramEnd"/>
      <w:r>
        <w:rPr>
          <w:rFonts w:asciiTheme="minorEastAsia" w:eastAsiaTheme="minorEastAsia" w:hAnsiTheme="minorEastAsia" w:cs="宋体" w:hint="eastAsia"/>
          <w:sz w:val="24"/>
        </w:rPr>
        <w:t>的除外）。（依法须经批准的项目，经相关部门批准后方可开展经营活动）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主要股东：云南钛业股份有限公司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68,103.85</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40,848.30</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35,300.63</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-810.09</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w:t>
      </w:r>
      <w:proofErr w:type="gramStart"/>
      <w:r>
        <w:rPr>
          <w:rFonts w:asciiTheme="minorEastAsia" w:eastAsiaTheme="minorEastAsia" w:hAnsiTheme="minorEastAsia" w:cs="宋体" w:hint="eastAsia"/>
          <w:sz w:val="24"/>
        </w:rPr>
        <w:t>攀枝花云钛实业</w:t>
      </w:r>
      <w:proofErr w:type="gramEnd"/>
      <w:r>
        <w:rPr>
          <w:rFonts w:asciiTheme="minorEastAsia" w:eastAsiaTheme="minorEastAsia" w:hAnsiTheme="minorEastAsia" w:cs="宋体" w:hint="eastAsia"/>
          <w:sz w:val="24"/>
        </w:rPr>
        <w:t>有限公司为公司控股股东昆明钢铁控股有限公司全资子公司云南楚丰新材料集团有限公司的控股孙公司，根据《上海证券交易所股票上市规则》第10.1.3条第(二)项规定的关联关系情形，</w:t>
      </w:r>
      <w:proofErr w:type="gramStart"/>
      <w:r>
        <w:rPr>
          <w:rFonts w:asciiTheme="minorEastAsia" w:eastAsiaTheme="minorEastAsia" w:hAnsiTheme="minorEastAsia" w:cs="宋体" w:hint="eastAsia"/>
          <w:sz w:val="24"/>
        </w:rPr>
        <w:t>攀枝花云钛实业</w:t>
      </w:r>
      <w:proofErr w:type="gramEnd"/>
      <w:r>
        <w:rPr>
          <w:rFonts w:asciiTheme="minorEastAsia" w:eastAsiaTheme="minorEastAsia" w:hAnsiTheme="minorEastAsia" w:cs="宋体" w:hint="eastAsia"/>
          <w:sz w:val="24"/>
        </w:rPr>
        <w:t>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（十一）云南天朗环境科技有限公司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法定代表人：张燕玲</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注册地址：云南省昆明市安宁市百花东路延长线26号内</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注册资本：12816.21万元人民币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大气、给排水、物理性污染、固体污染物、土壤修复等环境治理技术的研发、咨询、服务；环保工程及其配套设施设备的投资、总包、设计、制造、安装、销售、检修；大气、给排水、物理性污染、固体污染物、土壤等环境治理设施的运行维修；环保项目药剂的研发、生产、销售、贸易；气、水、土环境污染物检测、环保药剂检测；废物综合利用（仅收集、销售、提供技术服务，不得进行生产、加工、制造）；危险化学品贸易；国内贸易；货物进出口；技术</w:t>
      </w:r>
      <w:r>
        <w:rPr>
          <w:rFonts w:asciiTheme="minorEastAsia" w:eastAsiaTheme="minorEastAsia" w:hAnsiTheme="minorEastAsia" w:cs="宋体" w:hint="eastAsia"/>
          <w:sz w:val="24"/>
        </w:rPr>
        <w:lastRenderedPageBreak/>
        <w:t>进出口；房屋建筑工程、机电设备安装工程的施工；金属结构件、机械零部件加工制作；机械修理安装；薄板制品加工制作及表面喷涂装饰；五金交电、机电产品销售。（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主要股东：云南天朗节能环保集团有限公司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17,855.16</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12,604.61</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9,427.51</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752.02</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天朗环境科技有限公司为公司控股股东昆明钢铁控股有限公司的全资子公司云南天朗节能环保集团的控股子公司，根据《上海证券交易所股票上市规则》第10.1.3条第(二)项规定的关联关系情形，云南天朗环境科技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（十二）云南天朗节能环保集团有限公司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法定代表人：李锐</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注册地址：安宁市</w:t>
      </w:r>
      <w:proofErr w:type="gramStart"/>
      <w:r>
        <w:rPr>
          <w:rFonts w:asciiTheme="minorEastAsia" w:eastAsiaTheme="minorEastAsia" w:hAnsiTheme="minorEastAsia" w:cs="宋体" w:hint="eastAsia"/>
          <w:sz w:val="24"/>
        </w:rPr>
        <w:t>连然镇</w:t>
      </w:r>
      <w:proofErr w:type="gramEnd"/>
      <w:r>
        <w:rPr>
          <w:rFonts w:asciiTheme="minorEastAsia" w:eastAsiaTheme="minorEastAsia" w:hAnsiTheme="minorEastAsia" w:cs="宋体" w:hint="eastAsia"/>
          <w:sz w:val="24"/>
        </w:rPr>
        <w:t>龙宝寺</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注册资本：43666.67万元人民币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各类环保设备、水处理设备、净水设备、超纯水设备及水处理相关配件的设计、研制、开发、技术成果转让、技术服务及销售；环保节能技术的研发、咨询、服务、投资；提供能源系统解决方案及节能成套产品设计、安装、运行维护；生态环境污染治理及相关服务；环保工程、管道工程、市政公用工程、管道输送的技术设计、研究、开发、运营及咨询服务；土壤修复技术的研发及推广；废物综合利用（不包括废旧金属）；危险废弃物无害化处理（不包括危险化学品）；节能服务、咨询；职业健康及相关咨询服务；工业自动化系统集成；仪器仪表、电气成套设备及机械设备的销售；计算机软件设计、开发及销售；国内贸易、物资供销（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主要股东：昆明钢铁控股有限公司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436,159.62</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313,394.88</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126,383.23</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lastRenderedPageBreak/>
        <w:t>35,528.31</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天朗节能环保集团有限公司为公司控股股东昆明钢铁控股有限公司的全资子公司，根据《上海证券交易所股票上市规则》第10.1.3条第(二)项规定的关联关系情形，云南天朗节能环保集团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（十三）安宁双益建筑工程有限责任公司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法定代表人：毛麟贵</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w:t>
      </w:r>
      <w:proofErr w:type="gramStart"/>
      <w:r>
        <w:rPr>
          <w:rFonts w:asciiTheme="minorEastAsia" w:eastAsiaTheme="minorEastAsia" w:hAnsiTheme="minorEastAsia" w:cs="宋体" w:hint="eastAsia"/>
          <w:sz w:val="24"/>
        </w:rPr>
        <w:t>安宁市昆钢</w:t>
      </w:r>
      <w:proofErr w:type="gramEnd"/>
      <w:r>
        <w:rPr>
          <w:rFonts w:asciiTheme="minorEastAsia" w:eastAsiaTheme="minorEastAsia" w:hAnsiTheme="minorEastAsia" w:cs="宋体" w:hint="eastAsia"/>
          <w:sz w:val="24"/>
        </w:rPr>
        <w:t>郎家庄</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注册资本：600万元人民币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房屋建筑工程施工、房屋装饰装修、钢结构工程施工、建筑防水工程施工、防腐保温工程施工、机电建筑安装工程施工（按资质证核定的范围和时限开展经营活动）；化工机械设备的维修；炼铁设备大、中修及部分设备安装工程；机电产品修理（含起重设备）；冶金大修；龙门吊轨道、行车轨道新建及大中修；机电维修服务；国内贸易（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主要股东：云南华云实业集团有限公司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3,480.79</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960.68</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3,474.30</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2.31</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安宁双益建筑工程有限责任公司为公司控股股东昆明钢铁控股有限公司的全资子公司云南华云实业集团有限公司的全资子公司，根据《上海证券交易所股票上市规则》第10.1.3条第(二)项规定的关联关系情形，安宁双益建筑工程有限责任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（十四）昆明春景园林绿化有限责任公司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法定代表人：何丽昆</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注册地址：云南省昆明市</w:t>
      </w:r>
      <w:proofErr w:type="gramStart"/>
      <w:r>
        <w:rPr>
          <w:rFonts w:asciiTheme="minorEastAsia" w:eastAsiaTheme="minorEastAsia" w:hAnsiTheme="minorEastAsia" w:cs="宋体" w:hint="eastAsia"/>
          <w:sz w:val="24"/>
        </w:rPr>
        <w:t>安宁市昆钢钢</w:t>
      </w:r>
      <w:proofErr w:type="gramEnd"/>
      <w:r>
        <w:rPr>
          <w:rFonts w:asciiTheme="minorEastAsia" w:eastAsiaTheme="minorEastAsia" w:hAnsiTheme="minorEastAsia" w:cs="宋体" w:hint="eastAsia"/>
          <w:sz w:val="24"/>
        </w:rPr>
        <w:t>海路环卫办公室1幢</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注册资本：1000万元人民币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经营范围：园林绿化工程设计、施工；绿地养护；绿化苗木、花卉、籽种的种植、销售；园林机具的销售、出租；自有房屋的出租、销售；国内贸易、物资供销；园林绿化技术咨询；环卫清扫、清运；城市环境卫生管理（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主要股东：云南华云实业集团有限公司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10,770.25</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-3,763.14</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2,342.18</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-507.28</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昆明春景园林绿化有限责任公司为公司控股股东昆明钢铁控股有限公司的全资子公司云南华云实业集团有限公司的全资子公司，根据《上海证券交易所股票上市规则》第10.1.3条第(二)项规定的关联关系情形，昆明春景园林绿化有限责任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（十五）昆明钢铁集团有限责任公司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法定代表人：杜陆军</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w:t>
      </w:r>
      <w:proofErr w:type="gramStart"/>
      <w:r>
        <w:rPr>
          <w:rFonts w:asciiTheme="minorEastAsia" w:eastAsiaTheme="minorEastAsia" w:hAnsiTheme="minorEastAsia" w:cs="宋体" w:hint="eastAsia"/>
          <w:sz w:val="24"/>
        </w:rPr>
        <w:t>安宁市昆钢</w:t>
      </w:r>
      <w:proofErr w:type="gramEnd"/>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注册资本：609446.23万元人民币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钢铁冶炼及其压延产品加工；黑色金属矿采选业；非金属矿采选业；焦炭及焦化副产品、机械制造及机械加工产品、耐火材料、建筑安装、建筑材料、计算机硬件、软件、电器机械及器件的经营；国内商业贸易；物资供销业；冶金高新技术开发、技术服务；企财险、货运险、</w:t>
      </w:r>
      <w:proofErr w:type="gramStart"/>
      <w:r>
        <w:rPr>
          <w:rFonts w:asciiTheme="minorEastAsia" w:eastAsiaTheme="minorEastAsia" w:hAnsiTheme="minorEastAsia" w:cs="宋体" w:hint="eastAsia"/>
          <w:sz w:val="24"/>
        </w:rPr>
        <w:t>建安工险保险</w:t>
      </w:r>
      <w:proofErr w:type="gramEnd"/>
      <w:r>
        <w:rPr>
          <w:rFonts w:asciiTheme="minorEastAsia" w:eastAsiaTheme="minorEastAsia" w:hAnsiTheme="minorEastAsia" w:cs="宋体" w:hint="eastAsia"/>
          <w:sz w:val="24"/>
        </w:rPr>
        <w:t>兼业代理；进出口业务；房地产业；工程设计、工程监理；通讯电子工程；旅游业等经营项目的管理；种养殖业；货物仓储；以下经营范围限分支机构凭许可证经营：动力能源、工业气体、医用氧（气态、液态）、医疗药品、铁路运输及修理、汽车运输及修理、成品油零售、国产汽车及工程机械销售、绿化工程、园林绿地管护；机动车辆险、人身意外险、旅客平安险保险兼业代理；学前教育、培训。</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主要股东：昆明钢铁控股有限公司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2,479,356.90</w:t>
      </w:r>
      <w:r>
        <w:rPr>
          <w:rFonts w:asciiTheme="minorEastAsia" w:eastAsiaTheme="minorEastAsia" w:hAnsiTheme="minorEastAsia" w:cs="宋体" w:hint="eastAsia"/>
          <w:sz w:val="24"/>
        </w:rPr>
        <w:t>万元，</w:t>
      </w:r>
      <w:r>
        <w:rPr>
          <w:rFonts w:asciiTheme="minorEastAsia" w:eastAsiaTheme="minorEastAsia" w:hAnsiTheme="minorEastAsia" w:cs="宋体" w:hint="eastAsia"/>
          <w:sz w:val="24"/>
        </w:rPr>
        <w:lastRenderedPageBreak/>
        <w:t>净资产</w:t>
      </w:r>
      <w:r>
        <w:rPr>
          <w:rFonts w:asciiTheme="minorEastAsia" w:eastAsiaTheme="minorEastAsia" w:hAnsiTheme="minorEastAsia" w:cs="宋体"/>
          <w:sz w:val="24"/>
        </w:rPr>
        <w:t>788,943.05</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629,177.40</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52,347.96</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昆明钢铁集团有限责任公司为公司控股股东昆明钢铁控股有限公司的全资子公司，根据《上海证券交易所股票上市规则》第10.1.3条第(二)项规定的关联关系情形，昆明钢铁集团有限责任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sz w:val="24"/>
        </w:rPr>
      </w:pPr>
      <w:r>
        <w:rPr>
          <w:rFonts w:asciiTheme="minorEastAsia" w:eastAsiaTheme="minorEastAsia" w:hAnsiTheme="minorEastAsia" w:cs="宋体" w:hint="eastAsia"/>
          <w:sz w:val="24"/>
        </w:rPr>
        <w:t>（十六）云南大红山管道有限公司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法定代表人：杨汝林</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注册地址：云南省玉溪市新平彝族傣族自治县</w:t>
      </w:r>
      <w:proofErr w:type="gramStart"/>
      <w:r>
        <w:rPr>
          <w:rFonts w:asciiTheme="minorEastAsia" w:eastAsiaTheme="minorEastAsia" w:hAnsiTheme="minorEastAsia" w:cs="宋体" w:hint="eastAsia"/>
          <w:sz w:val="24"/>
        </w:rPr>
        <w:t>戛</w:t>
      </w:r>
      <w:proofErr w:type="gramEnd"/>
      <w:r>
        <w:rPr>
          <w:rFonts w:asciiTheme="minorEastAsia" w:eastAsiaTheme="minorEastAsia" w:hAnsiTheme="minorEastAsia" w:cs="宋体" w:hint="eastAsia"/>
          <w:sz w:val="24"/>
        </w:rPr>
        <w:t>洒镇</w:t>
      </w:r>
      <w:proofErr w:type="gramStart"/>
      <w:r>
        <w:rPr>
          <w:rFonts w:asciiTheme="minorEastAsia" w:eastAsiaTheme="minorEastAsia" w:hAnsiTheme="minorEastAsia" w:cs="宋体" w:hint="eastAsia"/>
          <w:sz w:val="24"/>
        </w:rPr>
        <w:t>戛</w:t>
      </w:r>
      <w:proofErr w:type="gramEnd"/>
      <w:r>
        <w:rPr>
          <w:rFonts w:asciiTheme="minorEastAsia" w:eastAsiaTheme="minorEastAsia" w:hAnsiTheme="minorEastAsia" w:cs="宋体" w:hint="eastAsia"/>
          <w:sz w:val="24"/>
        </w:rPr>
        <w:t>洒大道</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注册资本：19260万元人民币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管道物流运行、维护与管理；管道输送技术研究与开发；管道工程、市政公用工程咨询及技术服务；矿产品销售；建筑材料销售；机械设备、五金产品销售；高低压电气设备销售及技术服务；管道工程施工建设；工业自动化系统集成；计算机软件设计、开发及销售；湖泊、河道、管道清淤设计、施工、运行维护管理及技术服务；输调水工程设计、施工、运行维护管理及技术服务；机械设备、电气设备安装、检修及维护服务。（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主要股东：云南天朗节能环保集团有限公司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214,283.39</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106,157.17</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55,831.17</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28,428.79</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大红山管道有限公司为公司控股股东昆明钢铁控股有限公司的全资子公司云南天朗节能环保集团有限公司的全资子公司，根据《上海证券交易所股票上市规则》第10.1.3条第(二)项规定的关联关系情形，云南大红山管道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（十七）云南多扶工贸有限公司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法定代表人：胡冰</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注册地址：云南省昆明市</w:t>
      </w:r>
      <w:proofErr w:type="gramStart"/>
      <w:r>
        <w:rPr>
          <w:rFonts w:asciiTheme="minorEastAsia" w:eastAsiaTheme="minorEastAsia" w:hAnsiTheme="minorEastAsia" w:cs="宋体" w:hint="eastAsia"/>
          <w:sz w:val="24"/>
        </w:rPr>
        <w:t>安宁市昆钢</w:t>
      </w:r>
      <w:proofErr w:type="gramEnd"/>
      <w:r>
        <w:rPr>
          <w:rFonts w:asciiTheme="minorEastAsia" w:eastAsiaTheme="minorEastAsia" w:hAnsiTheme="minorEastAsia" w:cs="宋体" w:hint="eastAsia"/>
          <w:sz w:val="24"/>
        </w:rPr>
        <w:t>郎家庄</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注册资本：3545.26万元人民币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服装加工制作（含劳保用品）；五金构件加工销售；钢材销售；编织袋加工；铸件及机械加工；铝铁生产、加工、销售；钢丝绳编制；印刷制品；热工元件生产和销售；钢铁料延伸加工；电机电器设备维修；电磁盘的修理；铝制品、铁合金、炼钢冶金辅料、设备检修安装；房屋、汽车的租赁；搬运装卸劳务服务。黑色金属压延加工销售；组合钢模板制作销售；金属结构件制作安装；小五金件制作；钢门窗制作安装；冶金筑炉、塑料编织袋（危险化学品包装物）、麻袋加工销售；冷拔拉丝生产销售；绿化管护；国内贸易、物资供销；普通货物道路运输；兼营范围：工艺美术品制作销售；广告宣传、创意、制作；文化礼仪服务；电脑打字；塑料制品（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主要股东：云南华云实业集团有限公司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5,766.88</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4,039.47</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6,439.04</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648.49</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多扶工贸有限公司为公司控股股东昆明钢铁控股有限公司的全资子公司云南华云实业集团有限公司的全资子公司，根据《上海证券交易所股票上市规则》第10.1.3条第(二)项规定的关联关系情形，云南多扶工贸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（十八）云南昆钢机械设备制造建安工程有限公司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法定代表人：徐志诚</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w:t>
      </w:r>
      <w:proofErr w:type="gramStart"/>
      <w:r>
        <w:rPr>
          <w:rFonts w:asciiTheme="minorEastAsia" w:eastAsiaTheme="minorEastAsia" w:hAnsiTheme="minorEastAsia" w:cs="宋体" w:hint="eastAsia"/>
          <w:sz w:val="24"/>
        </w:rPr>
        <w:t>安宁市昆钢</w:t>
      </w:r>
      <w:proofErr w:type="gramEnd"/>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注册资本：17006.5万元人民币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建筑工程施工总承包壹级；冶金工程施工总承包壹级；钢结构工程专业承包壹级；市政公用工程施工总承包贰级；建筑装修装饰工程专业承包贰级；起重设备安装工程专业承包叁级；预拌混凝土专业承包（不分等级）；预拌</w:t>
      </w:r>
      <w:r>
        <w:rPr>
          <w:rFonts w:asciiTheme="minorEastAsia" w:eastAsiaTheme="minorEastAsia" w:hAnsiTheme="minorEastAsia" w:cs="宋体" w:hint="eastAsia"/>
          <w:sz w:val="24"/>
        </w:rPr>
        <w:lastRenderedPageBreak/>
        <w:t>混凝土专项试验；锅炉维修1级；压力管道（工业管道）安装GC2级；机电维修、机械加工产品及备品配件；金属制品加工；变压器、电机、电器修理；门窗、涂料生产销售；普通货运；技术、货物进出口。（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主要股东：云南昆钢建设集团有限公司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220,862.26</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-3,781.60</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51,388.89</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-4,025.57</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昆钢机械设备制造建安工程有限公司为公司控股股东昆明钢铁控股有限公司的全资子公司云南昆钢建设集团有限公司的全资子公司，根据《上海证券交易所股票上市规则》第10.1.3条第(二)项规定的关联关系情形，云南昆钢机械设备制造建安工程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（十九）云南泛亚电子商务有限公司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 沈康</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w:t>
      </w:r>
      <w:proofErr w:type="gramStart"/>
      <w:r>
        <w:rPr>
          <w:rFonts w:asciiTheme="minorEastAsia" w:eastAsiaTheme="minorEastAsia" w:hAnsiTheme="minorEastAsia" w:cs="宋体" w:hint="eastAsia"/>
          <w:sz w:val="24"/>
        </w:rPr>
        <w:t>安宁市昆钢</w:t>
      </w:r>
      <w:proofErr w:type="gramEnd"/>
      <w:r>
        <w:rPr>
          <w:rFonts w:asciiTheme="minorEastAsia" w:eastAsiaTheme="minorEastAsia" w:hAnsiTheme="minorEastAsia" w:cs="宋体" w:hint="eastAsia"/>
          <w:sz w:val="24"/>
        </w:rPr>
        <w:t>物流园</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 3000万元人民币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 电子商务服务及配套增值服务，国内贸易，货物进出口，技术进出口（依法须经批准的项目，经相关部门批准后方可开展经营活动）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 武钢集团昆明钢铁股份有限公司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67,181.74</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5,912.28</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342,894.71</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796.62</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公司控股股东昆明钢铁控股有限公司全资子公司昆明钢铁集团有限责任公司持有武钢集团昆明钢铁股份有限公司47.41%股权，云南泛亚电子商务有限公司属于武钢集团昆明钢铁股份有限公司全资子公司，根据《上海证券交易所股票上市规则》第10.1.3条第(五)项规定的关联关系情形，云南泛亚电子商务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履约能力分析：该公司前期与本公司的关联交易均正常履约，目前该公司经营和财务状况正常，具备履约能力。</w:t>
      </w:r>
    </w:p>
    <w:p w:rsidR="00583822" w:rsidRDefault="000178D0">
      <w:pPr>
        <w:spacing w:line="360" w:lineRule="auto"/>
        <w:ind w:firstLineChars="100" w:firstLine="24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（二十）</w:t>
      </w:r>
      <w:proofErr w:type="gramStart"/>
      <w:r>
        <w:rPr>
          <w:rFonts w:asciiTheme="minorEastAsia" w:eastAsiaTheme="minorEastAsia" w:hAnsiTheme="minorEastAsia" w:cs="宋体"/>
          <w:sz w:val="24"/>
        </w:rPr>
        <w:t>红河罗次物流经贸</w:t>
      </w:r>
      <w:proofErr w:type="gramEnd"/>
      <w:r>
        <w:rPr>
          <w:rFonts w:asciiTheme="minorEastAsia" w:eastAsiaTheme="minorEastAsia" w:hAnsiTheme="minorEastAsia" w:cs="宋体"/>
          <w:sz w:val="24"/>
        </w:rPr>
        <w:t>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法定代表人：李仕茂</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注册地址：云南省红河州蒙自经济技术开发区</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注册资本：2600万元人民币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普通货运、国际货物运输；仓储服务，物流信息服务，物资供销，设备租赁，建筑材料销售，汽车销售，汽配、轮胎销售；房屋租赁；装卸、搬运、清洁、停车服务（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主要股东：昆明钢铁集团有限责任公司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5,573.05</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549.98</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17,543.60</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786.31</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w:t>
      </w:r>
      <w:proofErr w:type="gramStart"/>
      <w:r>
        <w:rPr>
          <w:rFonts w:asciiTheme="minorEastAsia" w:eastAsiaTheme="minorEastAsia" w:hAnsiTheme="minorEastAsia" w:cs="宋体"/>
          <w:sz w:val="24"/>
        </w:rPr>
        <w:t>红河罗次物流经贸</w:t>
      </w:r>
      <w:proofErr w:type="gramEnd"/>
      <w:r>
        <w:rPr>
          <w:rFonts w:asciiTheme="minorEastAsia" w:eastAsiaTheme="minorEastAsia" w:hAnsiTheme="minorEastAsia" w:cs="宋体"/>
          <w:sz w:val="24"/>
        </w:rPr>
        <w:t>有限公司</w:t>
      </w:r>
      <w:r>
        <w:rPr>
          <w:rFonts w:asciiTheme="minorEastAsia" w:eastAsiaTheme="minorEastAsia" w:hAnsiTheme="minorEastAsia" w:cs="宋体" w:hint="eastAsia"/>
          <w:sz w:val="24"/>
        </w:rPr>
        <w:t>为公司控股股东昆明钢铁控股有限公司的全资子公司昆明钢铁集团有限责任公司的全资子公司，根据《上海证券交易所股票上市规则》第10.1.3条第(二)项规定的关联关系情形，</w:t>
      </w:r>
      <w:proofErr w:type="gramStart"/>
      <w:r>
        <w:rPr>
          <w:rFonts w:asciiTheme="minorEastAsia" w:eastAsiaTheme="minorEastAsia" w:hAnsiTheme="minorEastAsia" w:cs="宋体"/>
          <w:sz w:val="24"/>
        </w:rPr>
        <w:t>红河罗次物流经贸</w:t>
      </w:r>
      <w:proofErr w:type="gramEnd"/>
      <w:r>
        <w:rPr>
          <w:rFonts w:asciiTheme="minorEastAsia" w:eastAsiaTheme="minorEastAsia" w:hAnsiTheme="minorEastAsia" w:cs="宋体"/>
          <w:sz w:val="24"/>
        </w:rPr>
        <w:t>有限公司</w:t>
      </w:r>
      <w:r>
        <w:rPr>
          <w:rFonts w:asciiTheme="minorEastAsia" w:eastAsiaTheme="minorEastAsia" w:hAnsiTheme="minorEastAsia" w:cs="宋体" w:hint="eastAsia"/>
          <w:sz w:val="24"/>
        </w:rPr>
        <w:t>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（二十一）云南</w:t>
      </w:r>
      <w:proofErr w:type="gramStart"/>
      <w:r>
        <w:rPr>
          <w:rFonts w:asciiTheme="minorEastAsia" w:eastAsiaTheme="minorEastAsia" w:hAnsiTheme="minorEastAsia" w:cs="宋体" w:hint="eastAsia"/>
          <w:sz w:val="24"/>
        </w:rPr>
        <w:t>濮耐昆</w:t>
      </w:r>
      <w:proofErr w:type="gramEnd"/>
      <w:r>
        <w:rPr>
          <w:rFonts w:asciiTheme="minorEastAsia" w:eastAsiaTheme="minorEastAsia" w:hAnsiTheme="minorEastAsia" w:cs="宋体" w:hint="eastAsia"/>
          <w:sz w:val="24"/>
        </w:rPr>
        <w:t>钢高温材料有限公司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 刘百宽</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注册地址：云南省安宁</w:t>
      </w:r>
      <w:proofErr w:type="gramStart"/>
      <w:r>
        <w:rPr>
          <w:rFonts w:asciiTheme="minorEastAsia" w:eastAsiaTheme="minorEastAsia" w:hAnsiTheme="minorEastAsia" w:cs="宋体" w:hint="eastAsia"/>
          <w:sz w:val="24"/>
        </w:rPr>
        <w:t>连然镇</w:t>
      </w:r>
      <w:proofErr w:type="gramEnd"/>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 2039.9万元人民币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 耐火材料、炉料、建筑材料、金属结构件、模具、直接还原铁、冶金辅料的加工、销售；公路运输（凭许可证经营）；金属材料，金属结构件的制作、安装、化验、检验、租赁；耐火材料的技术、施工、咨询服务、货物的进出口业务；冶金工程，冶金配套产品、功能材料机构和配套施工机械设备的开发、设计、生产、销售及技术转让、设计安装，废旧耐火材料及陶瓷材料的回收处理和开发利用;机械设备及配件的销售、安装及维修、五金产品及电子产品、化工产品及化工原料（不含危险化学品）、矿产品、建材的销售；煤炭产品的购销。</w:t>
      </w:r>
      <w:r>
        <w:rPr>
          <w:rFonts w:asciiTheme="minorEastAsia" w:eastAsiaTheme="minorEastAsia" w:hAnsiTheme="minorEastAsia" w:cs="宋体" w:hint="eastAsia"/>
          <w:sz w:val="24"/>
        </w:rPr>
        <w:lastRenderedPageBreak/>
        <w:t>（依法须经批准的项目，经相关部门批准后方可开展经营活动）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主要股东：云南省物流投资集团有限公司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36,999.92</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16,448.17</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48,578.06</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2,096.86</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关联关系说明：公司控股股东昆明钢铁控股有限公司的全资子公司云南省物流投资集团有限公司持有云南</w:t>
      </w:r>
      <w:proofErr w:type="gramStart"/>
      <w:r>
        <w:rPr>
          <w:rFonts w:asciiTheme="minorEastAsia" w:eastAsiaTheme="minorEastAsia" w:hAnsiTheme="minorEastAsia" w:cs="宋体" w:hint="eastAsia"/>
          <w:sz w:val="24"/>
        </w:rPr>
        <w:t>濮耐昆</w:t>
      </w:r>
      <w:proofErr w:type="gramEnd"/>
      <w:r>
        <w:rPr>
          <w:rFonts w:asciiTheme="minorEastAsia" w:eastAsiaTheme="minorEastAsia" w:hAnsiTheme="minorEastAsia" w:cs="宋体" w:hint="eastAsia"/>
          <w:sz w:val="24"/>
        </w:rPr>
        <w:t>钢高温材料有限公司49%股权，根据《上海证券交易所股票上市规则》第10.1.3条第(五)项规定的关联关系情形，云南</w:t>
      </w:r>
      <w:proofErr w:type="gramStart"/>
      <w:r>
        <w:rPr>
          <w:rFonts w:asciiTheme="minorEastAsia" w:eastAsiaTheme="minorEastAsia" w:hAnsiTheme="minorEastAsia" w:cs="宋体" w:hint="eastAsia"/>
          <w:sz w:val="24"/>
        </w:rPr>
        <w:t>濮耐昆</w:t>
      </w:r>
      <w:proofErr w:type="gramEnd"/>
      <w:r>
        <w:rPr>
          <w:rFonts w:asciiTheme="minorEastAsia" w:eastAsiaTheme="minorEastAsia" w:hAnsiTheme="minorEastAsia" w:cs="宋体" w:hint="eastAsia"/>
          <w:sz w:val="24"/>
        </w:rPr>
        <w:t>钢高温材料有限公司为公司关联方。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（二十二）云南钛业股份有限公司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法定代表人： </w:t>
      </w:r>
      <w:r>
        <w:rPr>
          <w:rFonts w:asciiTheme="minorEastAsia" w:eastAsiaTheme="minorEastAsia" w:hAnsiTheme="minorEastAsia" w:hint="eastAsia"/>
          <w:color w:val="000000"/>
          <w:sz w:val="24"/>
        </w:rPr>
        <w:t>王隽生</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注册地址：云南省楚雄州禄丰县土官镇</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 58258.636万元人民币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 钛及钛合金制品的研发、制造、销售和委托加工；不锈钢板和不锈钢复合板卷、镍基合金制品的生产、销售和委托加工；镍、锆、</w:t>
      </w:r>
      <w:proofErr w:type="gramStart"/>
      <w:r>
        <w:rPr>
          <w:rFonts w:asciiTheme="minorEastAsia" w:eastAsiaTheme="minorEastAsia" w:hAnsiTheme="minorEastAsia" w:cs="宋体" w:hint="eastAsia"/>
          <w:sz w:val="24"/>
        </w:rPr>
        <w:t>铪</w:t>
      </w:r>
      <w:proofErr w:type="gramEnd"/>
      <w:r>
        <w:rPr>
          <w:rFonts w:asciiTheme="minorEastAsia" w:eastAsiaTheme="minorEastAsia" w:hAnsiTheme="minorEastAsia" w:cs="宋体" w:hint="eastAsia"/>
          <w:sz w:val="24"/>
        </w:rPr>
        <w:t>稀有金属、合金材料及其金属制品的研发、制造、销售和委托加工；</w:t>
      </w:r>
      <w:proofErr w:type="gramStart"/>
      <w:r>
        <w:rPr>
          <w:rFonts w:asciiTheme="minorEastAsia" w:eastAsiaTheme="minorEastAsia" w:hAnsiTheme="minorEastAsia" w:cs="宋体" w:hint="eastAsia"/>
          <w:sz w:val="24"/>
        </w:rPr>
        <w:t>钛设备</w:t>
      </w:r>
      <w:proofErr w:type="gramEnd"/>
      <w:r>
        <w:rPr>
          <w:rFonts w:asciiTheme="minorEastAsia" w:eastAsiaTheme="minorEastAsia" w:hAnsiTheme="minorEastAsia" w:cs="宋体" w:hint="eastAsia"/>
          <w:sz w:val="24"/>
        </w:rPr>
        <w:t>的设计、制造和销售及技术维护；技术咨询服务；仓储；货物、技术进出口；国内贸易。（依法须经批准的项目，经相关部门批准后方可开展经营活动）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 云南楚丰新材料集团有限公司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135,600.33</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20,495.12</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38,706.71</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-12,183.63</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钛业股份有限公司为公司控股股东昆明钢铁控股有限公司的全资子公司云南楚丰新材料集团有限公司的控股子公司，根据《上海证券交易所股票上市规则》第10.1.3条第(二)项规定的关联关系情形，云南钛业股份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w:t>
      </w:r>
      <w:r>
        <w:rPr>
          <w:rFonts w:asciiTheme="minorEastAsia" w:eastAsiaTheme="minorEastAsia" w:hAnsiTheme="minorEastAsia" w:cs="宋体" w:hint="eastAsia"/>
          <w:sz w:val="24"/>
        </w:rPr>
        <w:lastRenderedPageBreak/>
        <w:t>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（二十三）昆明云钦耐磨材料总厂</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法定代表人：冯焕钦</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注册地址：昆明市西山</w:t>
      </w:r>
      <w:proofErr w:type="gramStart"/>
      <w:r>
        <w:rPr>
          <w:rFonts w:asciiTheme="minorEastAsia" w:eastAsiaTheme="minorEastAsia" w:hAnsiTheme="minorEastAsia" w:cs="宋体" w:hint="eastAsia"/>
          <w:sz w:val="24"/>
        </w:rPr>
        <w:t>区普坪石咀大箐</w:t>
      </w:r>
      <w:proofErr w:type="gramEnd"/>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 750万元人民币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 铸锻件及通用零部件制造、金属结构及构件制造兼营范围：</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 昆明市西山区马街镇经济委员会</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主要财务指标（未经审计）：2019年12月31日总资产2,411.00万元，净资产-101.00万元；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9年度主营业务收入5,369.00万元，净利润5.00万元。</w:t>
      </w:r>
    </w:p>
    <w:p w:rsidR="00583822" w:rsidRDefault="000178D0">
      <w:pPr>
        <w:spacing w:line="360" w:lineRule="auto"/>
        <w:ind w:firstLineChars="200" w:firstLine="480"/>
        <w:rPr>
          <w:rFonts w:asciiTheme="minorEastAsia" w:eastAsiaTheme="minorEastAsia" w:hAnsiTheme="minorEastAsia" w:cs="宋体"/>
          <w:color w:val="FF0000"/>
          <w:sz w:val="24"/>
        </w:rPr>
      </w:pPr>
      <w:r>
        <w:rPr>
          <w:rFonts w:asciiTheme="minorEastAsia" w:eastAsiaTheme="minorEastAsia" w:hAnsiTheme="minorEastAsia" w:cs="宋体" w:hint="eastAsia"/>
          <w:sz w:val="24"/>
        </w:rPr>
        <w:t>关联关系说明：公司全资子公司云南昆钢重型装备制造集团有限公司持有云南昆钢耐磨材料科技股份有限公司41.99%股权且为其实际控制人，昆明云钦耐磨材料总厂的法定代表人与云南昆钢耐磨材料科技股份有限公司属于父子关系，根据《上海证券交易所股票上市规则》第10.1.3条第（三）、(五)项规定的关联关系情形，昆明云钦耐磨材料总厂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（二十四）云南华云实业集团有限公司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 杨云堂</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注册地址：安宁</w:t>
      </w:r>
      <w:proofErr w:type="gramStart"/>
      <w:r>
        <w:rPr>
          <w:rFonts w:asciiTheme="minorEastAsia" w:eastAsiaTheme="minorEastAsia" w:hAnsiTheme="minorEastAsia" w:cs="宋体" w:hint="eastAsia"/>
          <w:sz w:val="24"/>
        </w:rPr>
        <w:t>市昆钢建设</w:t>
      </w:r>
      <w:proofErr w:type="gramEnd"/>
      <w:r>
        <w:rPr>
          <w:rFonts w:asciiTheme="minorEastAsia" w:eastAsiaTheme="minorEastAsia" w:hAnsiTheme="minorEastAsia" w:cs="宋体" w:hint="eastAsia"/>
          <w:sz w:val="24"/>
        </w:rPr>
        <w:t>街</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 15574万元人民币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国内贸易、物资供销；商品及日用百货零售；园林绿化工程的设计及施工；绿化养护；花卉、苗木种植、租赁、销售；绿化景观维护；园林绿化技术咨询服务；物业管理；家政、餐饮服务；农贸市场综合经营、城市环境卫生管理；市政公用工程施工总承包；机电设备安装、防腐工程；土石方工程、管道工程；建筑材料、混凝土砖的生产、销售；仓储；装卸、搬运；货物及技术进出口业务；油脂；润滑油等贸易（限下属分公司经营）；预包装食品、散装食品、冷冻食品、乳制品（含婴幼儿配方乳粉）、水产品、生鲜、水果、蔬菜的销售；普通货物的运输；招标代理咨询服务；金属加工；住宿；停车场服务。（以下经营范围仅限分公司凭许可证经营）：卷烟、雪茄烟的零售；餐饮服务；农副产品</w:t>
      </w:r>
      <w:r>
        <w:rPr>
          <w:rFonts w:asciiTheme="minorEastAsia" w:eastAsiaTheme="minorEastAsia" w:hAnsiTheme="minorEastAsia" w:cs="宋体" w:hint="eastAsia"/>
          <w:sz w:val="24"/>
        </w:rPr>
        <w:lastRenderedPageBreak/>
        <w:t>销售；饮料及冷饮服务；会议会展服务；食品加工（依法须经批准的项目，经相关部门批准后方可开展经营活动）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主要股东：昆明钢铁控股有限公司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142,932.56</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34,945.89</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154,326.33</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841.70</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华云实业集团有限公司为公司控股股东昆明钢铁控股有限公司的全资子公司，根据《上海证券交易所股票上市规则》第10.1.3条第(二)项规定的关联关系情形，云南华云实业集团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（二十五）云南天</w:t>
      </w:r>
      <w:proofErr w:type="gramStart"/>
      <w:r>
        <w:rPr>
          <w:rFonts w:asciiTheme="minorEastAsia" w:eastAsiaTheme="minorEastAsia" w:hAnsiTheme="minorEastAsia" w:cs="宋体" w:hint="eastAsia"/>
          <w:sz w:val="24"/>
        </w:rPr>
        <w:t>朗职业</w:t>
      </w:r>
      <w:proofErr w:type="gramEnd"/>
      <w:r>
        <w:rPr>
          <w:rFonts w:asciiTheme="minorEastAsia" w:eastAsiaTheme="minorEastAsia" w:hAnsiTheme="minorEastAsia" w:cs="宋体" w:hint="eastAsia"/>
          <w:sz w:val="24"/>
        </w:rPr>
        <w:t>卫生技术服务有限公司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法定代表人：王彦峰</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注册地址：云南省昆明市安宁</w:t>
      </w:r>
      <w:proofErr w:type="gramStart"/>
      <w:r>
        <w:rPr>
          <w:rFonts w:asciiTheme="minorEastAsia" w:eastAsiaTheme="minorEastAsia" w:hAnsiTheme="minorEastAsia" w:cs="宋体" w:hint="eastAsia"/>
          <w:sz w:val="24"/>
        </w:rPr>
        <w:t>市昆钢望</w:t>
      </w:r>
      <w:proofErr w:type="gramEnd"/>
      <w:r>
        <w:rPr>
          <w:rFonts w:asciiTheme="minorEastAsia" w:eastAsiaTheme="minorEastAsia" w:hAnsiTheme="minorEastAsia" w:cs="宋体" w:hint="eastAsia"/>
          <w:sz w:val="24"/>
        </w:rPr>
        <w:t>湖路与钢河南路交界处</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 500万元人民币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经营范围：职业卫生检测评价、安全评价、检验检测及技术咨询服务；职业健康体检、职业病诊断、清洁生产及其相关医疗卫生服务（依法须经批准的项目，经相关部门批准后方可开展经营活动）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主要股东：云南天朗节能环保集团有限公司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719.38</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642.29</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1,093.51</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84.07</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关联关系说明：云南天</w:t>
      </w:r>
      <w:proofErr w:type="gramStart"/>
      <w:r>
        <w:rPr>
          <w:rFonts w:asciiTheme="minorEastAsia" w:eastAsiaTheme="minorEastAsia" w:hAnsiTheme="minorEastAsia" w:cs="宋体" w:hint="eastAsia"/>
          <w:sz w:val="24"/>
        </w:rPr>
        <w:t>朗职业</w:t>
      </w:r>
      <w:proofErr w:type="gramEnd"/>
      <w:r>
        <w:rPr>
          <w:rFonts w:asciiTheme="minorEastAsia" w:eastAsiaTheme="minorEastAsia" w:hAnsiTheme="minorEastAsia" w:cs="宋体" w:hint="eastAsia"/>
          <w:sz w:val="24"/>
        </w:rPr>
        <w:t>卫生技术服务有限公司为公司控股股东昆明钢铁控股有限公司的全资子公司云南天朗节能环保集团有限公司的全资子公司，根据《上海证券交易所股票上市规则》第10.1.3条第(二)项规定的关联关系情形，云南天</w:t>
      </w:r>
      <w:proofErr w:type="gramStart"/>
      <w:r>
        <w:rPr>
          <w:rFonts w:asciiTheme="minorEastAsia" w:eastAsiaTheme="minorEastAsia" w:hAnsiTheme="minorEastAsia" w:cs="宋体" w:hint="eastAsia"/>
          <w:sz w:val="24"/>
        </w:rPr>
        <w:t>朗职业</w:t>
      </w:r>
      <w:proofErr w:type="gramEnd"/>
      <w:r>
        <w:rPr>
          <w:rFonts w:asciiTheme="minorEastAsia" w:eastAsiaTheme="minorEastAsia" w:hAnsiTheme="minorEastAsia" w:cs="宋体" w:hint="eastAsia"/>
          <w:sz w:val="24"/>
        </w:rPr>
        <w:t>卫生技术服务有限公司为公司关联方。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（二十六）云南昆钢物流有限公司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法定代表人：李仕茂</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注册地址：云南省昆明市安宁市金方街道办事处圆山南路昆钢</w:t>
      </w:r>
      <w:proofErr w:type="gramStart"/>
      <w:r>
        <w:rPr>
          <w:rFonts w:asciiTheme="minorEastAsia" w:eastAsiaTheme="minorEastAsia" w:hAnsiTheme="minorEastAsia" w:cs="宋体" w:hint="eastAsia"/>
          <w:sz w:val="24"/>
        </w:rPr>
        <w:t>物流园</w:t>
      </w:r>
      <w:proofErr w:type="gramEnd"/>
      <w:r>
        <w:rPr>
          <w:rFonts w:asciiTheme="minorEastAsia" w:eastAsiaTheme="minorEastAsia" w:hAnsiTheme="minorEastAsia" w:cs="宋体" w:hint="eastAsia"/>
          <w:sz w:val="24"/>
        </w:rPr>
        <w:t>一楼107-112室</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 10000万元人民币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组织货物承运及代办；仓储服务；物流信息服务；国内贸易、物资供销；货物及技术进出口；设备租赁；资本运营；项目投资；保洁服务；停车；普通货运；物业管理(保安服务除外)；装卸服务；汽车租赁；洗车及汽车美容服务；汽车销售；汽车维修及技术咨询服务；汽油、柴油、煤油零售(仅限分支机构经营)；道路旅客运输；货运站服务；水电维修；工程机械、汽车配件、轮胎及机电产品、钢材、建筑材料、预包装食品、散装食品、粮油、冷冻饮品的销售；保险兼业代理业务；房屋租赁；广告位租赁；国际货物运输；卷烟、雪茄烟、影像制品的零售；危险货物运输（1类），危险货物运输（2类），危险货物运输（3类）；一类汽车维修（大中型货车维修，小型车辆维修，危险货物运输车辆维修）及技术咨询服务；增值电信业务；互联网信息服务；再生资源的回收与批发；网络货运。（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主要股东：云南宝象物流集团有限公司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92,494.75</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21,106.12</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1,238,521.26</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2,846.24</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昆钢物流有限公司为公司控股股东昆明钢铁控股有限公司的全资子公司云南省物流投资集团有限公司的全资孙公司，根据《上海证券交易所股票上市规则》第10.1.3条第(二)项规定的关联关系情形，云南昆钢物流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（二十七）云南水泥建材集团有限公司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法定代表人：杨小昆</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注册地址：云南省昆明市西山区环城南路777号昆</w:t>
      </w:r>
      <w:proofErr w:type="gramStart"/>
      <w:r>
        <w:rPr>
          <w:rFonts w:asciiTheme="minorEastAsia" w:eastAsiaTheme="minorEastAsia" w:hAnsiTheme="minorEastAsia" w:cs="宋体" w:hint="eastAsia"/>
          <w:sz w:val="24"/>
        </w:rPr>
        <w:t>钢大厦</w:t>
      </w:r>
      <w:proofErr w:type="gramEnd"/>
      <w:r>
        <w:rPr>
          <w:rFonts w:asciiTheme="minorEastAsia" w:eastAsiaTheme="minorEastAsia" w:hAnsiTheme="minorEastAsia" w:cs="宋体" w:hint="eastAsia"/>
          <w:sz w:val="24"/>
        </w:rPr>
        <w:t>8楼</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注册资本：132122万人民币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经营范围：水泥熟料、水泥、水泥制品、</w:t>
      </w:r>
      <w:proofErr w:type="gramStart"/>
      <w:r>
        <w:rPr>
          <w:rFonts w:asciiTheme="minorEastAsia" w:eastAsiaTheme="minorEastAsia" w:hAnsiTheme="minorEastAsia" w:cs="宋体" w:hint="eastAsia"/>
          <w:sz w:val="24"/>
        </w:rPr>
        <w:t>砼</w:t>
      </w:r>
      <w:proofErr w:type="gramEnd"/>
      <w:r>
        <w:rPr>
          <w:rFonts w:asciiTheme="minorEastAsia" w:eastAsiaTheme="minorEastAsia" w:hAnsiTheme="minorEastAsia" w:cs="宋体" w:hint="eastAsia"/>
          <w:sz w:val="24"/>
        </w:rPr>
        <w:t>制品、新型建筑砌块的销售；钢材、建筑石料的销售；煤炭的销售；机电设备及水泥生产备品备件的销售；水泥、</w:t>
      </w:r>
      <w:r>
        <w:rPr>
          <w:rFonts w:asciiTheme="minorEastAsia" w:eastAsiaTheme="minorEastAsia" w:hAnsiTheme="minorEastAsia" w:cs="宋体" w:hint="eastAsia"/>
          <w:sz w:val="24"/>
        </w:rPr>
        <w:lastRenderedPageBreak/>
        <w:t>建材技术咨询和服务；钢渣、工业固体废弃物的开发利用、销售；水泥建材工程的技术服务、技术培训；机电设备的维修、安装及技术改造（依法须经批准的项目，经相关部门批准后方可开展经营活动）。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主要股东：昆明钢铁控股有限公司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994,709.29</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589,246.92</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640,081.27</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85,560.76</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公司控股股东昆明钢铁控股有限公司持有云南水泥建材集团有限公司50%股权且为其实际控制人，根据《上海证券交易所股票上市规则》第10.1.3条第(二)项规定的关联关系情形，云南水泥建材集团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（二十八）云南昆钢电子信息科技有限公司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法定代表人：巫乔顺</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w:t>
      </w:r>
      <w:proofErr w:type="gramStart"/>
      <w:r>
        <w:rPr>
          <w:rFonts w:asciiTheme="minorEastAsia" w:eastAsiaTheme="minorEastAsia" w:hAnsiTheme="minorEastAsia" w:cs="宋体" w:hint="eastAsia"/>
          <w:sz w:val="24"/>
        </w:rPr>
        <w:t>安宁昆</w:t>
      </w:r>
      <w:proofErr w:type="gramEnd"/>
      <w:r>
        <w:rPr>
          <w:rFonts w:asciiTheme="minorEastAsia" w:eastAsiaTheme="minorEastAsia" w:hAnsiTheme="minorEastAsia" w:cs="宋体" w:hint="eastAsia"/>
          <w:sz w:val="24"/>
        </w:rPr>
        <w:t>钢朝阳路</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 4534.7万元人民币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电信、广播电视和卫星传输服务；计算机软硬件及网络设备的研究开发；计算机、软件及辅助设备、机电设备、仪器仪表、电子产品的销售；计算机及通讯设备租赁；计算机系统集成；电子与智能化工程；楼宇智能化系统工程；智能化管理系统开发应用；智能网络控制系统设备的设计及安装；安</w:t>
      </w:r>
      <w:proofErr w:type="gramStart"/>
      <w:r>
        <w:rPr>
          <w:rFonts w:asciiTheme="minorEastAsia" w:eastAsiaTheme="minorEastAsia" w:hAnsiTheme="minorEastAsia" w:cs="宋体" w:hint="eastAsia"/>
          <w:sz w:val="24"/>
        </w:rPr>
        <w:t>防技术</w:t>
      </w:r>
      <w:proofErr w:type="gramEnd"/>
      <w:r>
        <w:rPr>
          <w:rFonts w:asciiTheme="minorEastAsia" w:eastAsiaTheme="minorEastAsia" w:hAnsiTheme="minorEastAsia" w:cs="宋体" w:hint="eastAsia"/>
          <w:sz w:val="24"/>
        </w:rPr>
        <w:t>防范工程的设计与施工；安全系统监控服务；电气安装；自动化控制系统开发与集成；计算机网络工程；计算机技术服务与技术咨询；计算机软硬件的开发及应用；信息传输、软件和信息技术服务业；电子产品及技术的研究开发；国内贸易、物资供销；货物及技术进出口业务；电子结算系统开发及应用；网络科技产品领域内的技术开发、技术转让、技术咨询、技术服务。（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主要股东：昆明钢铁集团有限责任公司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12,963.12</w:t>
      </w:r>
      <w:r>
        <w:rPr>
          <w:rFonts w:asciiTheme="minorEastAsia" w:eastAsiaTheme="minorEastAsia" w:hAnsiTheme="minorEastAsia" w:cs="宋体" w:hint="eastAsia"/>
          <w:sz w:val="24"/>
        </w:rPr>
        <w:t>万元，净</w:t>
      </w:r>
      <w:r>
        <w:rPr>
          <w:rFonts w:asciiTheme="minorEastAsia" w:eastAsiaTheme="minorEastAsia" w:hAnsiTheme="minorEastAsia" w:cs="宋体" w:hint="eastAsia"/>
          <w:sz w:val="24"/>
        </w:rPr>
        <w:lastRenderedPageBreak/>
        <w:t>资产</w:t>
      </w:r>
      <w:r>
        <w:rPr>
          <w:rFonts w:asciiTheme="minorEastAsia" w:eastAsiaTheme="minorEastAsia" w:hAnsiTheme="minorEastAsia" w:cs="宋体"/>
          <w:sz w:val="24"/>
        </w:rPr>
        <w:t>9,112.25</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11,437.01</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959.81</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昆钢电子信息科技有限公司为公司控股股东昆明钢铁控股有限公司的全资子公司昆明钢铁集团有限责任公司的全资子公司，根据《上海证券交易所股票上市规则》第10.1.3条第(二)项规定的关联关系情形，云南昆钢电子信息科技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（二十九）云南昆钢钢结构股份有限公司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法定代表人：张林杰 </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注册地址：云南省楚雄彝族自治州禄丰县土官镇土官街1号楼</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 27444.31万元人民币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钢结构制造及产品销售；建筑工程设计；金属压型瓦和墙面、复合夹心板制作与产品销售；门窗制作与安装；非标设备及压力容器制作与安装；建筑装饰工程专业承包；新型建筑材料的研制、生产、销售以及科研成果的推广和应用；消防工程施工；幕墙工程施工；建筑防水工程施工；防腐保温工程施工；机电设备安装；环保工程施工；绿化工程施工；冶炼机电设备安装；管道工程施工；无损检测工程；高低压电气成套设备的生产及销售；钢材延伸加工；直缝焊接圆管、</w:t>
      </w:r>
      <w:proofErr w:type="gramStart"/>
      <w:r>
        <w:rPr>
          <w:rFonts w:asciiTheme="minorEastAsia" w:eastAsiaTheme="minorEastAsia" w:hAnsiTheme="minorEastAsia" w:cs="宋体" w:hint="eastAsia"/>
          <w:sz w:val="24"/>
        </w:rPr>
        <w:t>方矩管</w:t>
      </w:r>
      <w:proofErr w:type="gramEnd"/>
      <w:r>
        <w:rPr>
          <w:rFonts w:asciiTheme="minorEastAsia" w:eastAsiaTheme="minorEastAsia" w:hAnsiTheme="minorEastAsia" w:cs="宋体" w:hint="eastAsia"/>
          <w:sz w:val="24"/>
        </w:rPr>
        <w:t>、矩形管的生产及销售；通用开口冷弯型钢、高速公路护栏板、汽车冷弯型钢、U型钢的生产及销售；国内贸易；建筑材料经营；货物、技术进出口。（依法须经批准的项目，经相关部门批准后方可开展经营活动）</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主要股东：云南昆钢建设集团有限公司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99,712.82</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14,084.19</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118,007.58</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-5,378.71</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云南昆钢钢结构股份有限公司为公司控股股东昆明钢铁控股有限公司的全资子公司云南昆钢建设集团有限公司的控股子公司，根据《上海证券交易所股票上市规则》第10.1.3条第(二)项规定的关联关系情形，云南昆钢钢结构股份有限公司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履约能力分析：该公司前期与本公司的关联交易均正常履约，目前该公司经营和财务状况正常，具备履约能力。</w:t>
      </w:r>
    </w:p>
    <w:p w:rsidR="00583822" w:rsidRDefault="000178D0">
      <w:pPr>
        <w:spacing w:line="360" w:lineRule="auto"/>
        <w:ind w:firstLineChars="200"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（三十）</w:t>
      </w:r>
      <w:r>
        <w:rPr>
          <w:rFonts w:asciiTheme="minorEastAsia" w:eastAsiaTheme="minorEastAsia" w:hAnsiTheme="minorEastAsia" w:cs="宋体"/>
          <w:sz w:val="24"/>
        </w:rPr>
        <w:t>云南昆钢集团财务有限公司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法定代表人：杜陆军</w:t>
      </w:r>
    </w:p>
    <w:p w:rsidR="00583822" w:rsidRDefault="000178D0">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注册地址：云南省昆明市西山区环城南路777号9楼</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注册资本： 100000万元人民币</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经营范围：对成员单位办理财务和融资顾问、信用</w:t>
      </w:r>
      <w:proofErr w:type="gramStart"/>
      <w:r>
        <w:rPr>
          <w:rFonts w:asciiTheme="minorEastAsia" w:eastAsiaTheme="minorEastAsia" w:hAnsiTheme="minorEastAsia" w:cs="宋体" w:hint="eastAsia"/>
          <w:sz w:val="24"/>
        </w:rPr>
        <w:t>鉴证</w:t>
      </w:r>
      <w:proofErr w:type="gramEnd"/>
      <w:r>
        <w:rPr>
          <w:rFonts w:asciiTheme="minorEastAsia" w:eastAsiaTheme="minorEastAsia" w:hAnsiTheme="minorEastAsia" w:cs="宋体" w:hint="eastAsia"/>
          <w:sz w:val="24"/>
        </w:rPr>
        <w:t>及相关的咨询、代理业务；协助成员单位实现交易款项的收付；经批准的保险代理业务；对成员单位提供担保；办理成员单位之间的委托贷款及委托投资；对成员单位办理票据承兑与贴现；办理成员单位之间的内部转账结算及相应的结算、清算方案设计；吸收成员单位的存款；对成员单位办理贷款及融资租赁；从事同业拆借；承销成员单位企业债券；开展固定收益类有价证</w:t>
      </w:r>
      <w:proofErr w:type="gramStart"/>
      <w:r>
        <w:rPr>
          <w:rFonts w:asciiTheme="minorEastAsia" w:eastAsiaTheme="minorEastAsia" w:hAnsiTheme="minorEastAsia" w:cs="宋体" w:hint="eastAsia"/>
          <w:sz w:val="24"/>
        </w:rPr>
        <w:t>劵</w:t>
      </w:r>
      <w:proofErr w:type="gramEnd"/>
      <w:r>
        <w:rPr>
          <w:rFonts w:asciiTheme="minorEastAsia" w:eastAsiaTheme="minorEastAsia" w:hAnsiTheme="minorEastAsia" w:cs="宋体" w:hint="eastAsia"/>
          <w:sz w:val="24"/>
        </w:rPr>
        <w:t>投资（依法须经批准的项目，经相关部门批准后方可开展经营活动</w:t>
      </w:r>
      <w:r w:rsidR="00651461">
        <w:rPr>
          <w:rFonts w:asciiTheme="minorEastAsia" w:eastAsiaTheme="minorEastAsia" w:hAnsiTheme="minorEastAsia" w:cs="宋体" w:hint="eastAsia"/>
          <w:sz w:val="24"/>
        </w:rPr>
        <w:t>）</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主要股东：昆明钢铁控股有限公司</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主要财务指标（经审计）：2019年12月31日总资产</w:t>
      </w:r>
      <w:r>
        <w:rPr>
          <w:rFonts w:asciiTheme="minorEastAsia" w:eastAsiaTheme="minorEastAsia" w:hAnsiTheme="minorEastAsia" w:cs="宋体"/>
          <w:sz w:val="24"/>
        </w:rPr>
        <w:t>633,769.25</w:t>
      </w:r>
      <w:r>
        <w:rPr>
          <w:rFonts w:asciiTheme="minorEastAsia" w:eastAsiaTheme="minorEastAsia" w:hAnsiTheme="minorEastAsia" w:cs="宋体" w:hint="eastAsia"/>
          <w:sz w:val="24"/>
        </w:rPr>
        <w:t>万元，净资产</w:t>
      </w:r>
      <w:r>
        <w:rPr>
          <w:rFonts w:asciiTheme="minorEastAsia" w:eastAsiaTheme="minorEastAsia" w:hAnsiTheme="minorEastAsia" w:cs="宋体"/>
          <w:sz w:val="24"/>
        </w:rPr>
        <w:t>113,719.87</w:t>
      </w:r>
      <w:r>
        <w:rPr>
          <w:rFonts w:asciiTheme="minorEastAsia" w:eastAsiaTheme="minorEastAsia" w:hAnsiTheme="minorEastAsia" w:cs="宋体" w:hint="eastAsia"/>
          <w:sz w:val="24"/>
        </w:rPr>
        <w:t>万元；</w:t>
      </w:r>
      <w:r>
        <w:rPr>
          <w:rFonts w:asciiTheme="minorEastAsia" w:eastAsiaTheme="minorEastAsia" w:hAnsiTheme="minorEastAsia" w:cs="宋体"/>
          <w:sz w:val="24"/>
        </w:rPr>
        <w:t>201</w:t>
      </w:r>
      <w:r>
        <w:rPr>
          <w:rFonts w:asciiTheme="minorEastAsia" w:eastAsiaTheme="minorEastAsia" w:hAnsiTheme="minorEastAsia" w:cs="宋体" w:hint="eastAsia"/>
          <w:sz w:val="24"/>
        </w:rPr>
        <w:t>9年度主营业务收入</w:t>
      </w:r>
      <w:r>
        <w:rPr>
          <w:rFonts w:asciiTheme="minorEastAsia" w:eastAsiaTheme="minorEastAsia" w:hAnsiTheme="minorEastAsia" w:cs="宋体"/>
          <w:sz w:val="24"/>
        </w:rPr>
        <w:t>19,889.23</w:t>
      </w:r>
      <w:r>
        <w:rPr>
          <w:rFonts w:asciiTheme="minorEastAsia" w:eastAsiaTheme="minorEastAsia" w:hAnsiTheme="minorEastAsia" w:cs="宋体" w:hint="eastAsia"/>
          <w:sz w:val="24"/>
        </w:rPr>
        <w:t>万元，净利润</w:t>
      </w:r>
      <w:r>
        <w:rPr>
          <w:rFonts w:asciiTheme="minorEastAsia" w:eastAsiaTheme="minorEastAsia" w:hAnsiTheme="minorEastAsia" w:cs="宋体"/>
          <w:sz w:val="24"/>
        </w:rPr>
        <w:t>8,086.30</w:t>
      </w:r>
      <w:r>
        <w:rPr>
          <w:rFonts w:asciiTheme="minorEastAsia" w:eastAsiaTheme="minorEastAsia" w:hAnsiTheme="minorEastAsia" w:cs="宋体" w:hint="eastAsia"/>
          <w:sz w:val="24"/>
        </w:rPr>
        <w:t>万元。</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关联关系说明：</w:t>
      </w:r>
      <w:r>
        <w:rPr>
          <w:rFonts w:asciiTheme="minorEastAsia" w:eastAsiaTheme="minorEastAsia" w:hAnsiTheme="minorEastAsia" w:cs="宋体"/>
          <w:sz w:val="24"/>
        </w:rPr>
        <w:t>云南昆钢集团财务有限公司</w:t>
      </w:r>
      <w:r>
        <w:rPr>
          <w:rFonts w:asciiTheme="minorEastAsia" w:eastAsiaTheme="minorEastAsia" w:hAnsiTheme="minorEastAsia" w:cs="宋体" w:hint="eastAsia"/>
          <w:sz w:val="24"/>
        </w:rPr>
        <w:t>为公司控股股东昆明钢铁控股有限公司的控股子公司，根据《上海证券交易所股票上市规则》第10.1.3条第(二)项规定的关联关系情形，</w:t>
      </w:r>
      <w:r>
        <w:rPr>
          <w:rFonts w:asciiTheme="minorEastAsia" w:eastAsiaTheme="minorEastAsia" w:hAnsiTheme="minorEastAsia" w:cs="宋体"/>
          <w:sz w:val="24"/>
        </w:rPr>
        <w:t>云南昆钢集团财务有限公司</w:t>
      </w:r>
      <w:r>
        <w:rPr>
          <w:rFonts w:asciiTheme="minorEastAsia" w:eastAsiaTheme="minorEastAsia" w:hAnsiTheme="minorEastAsia" w:cs="宋体" w:hint="eastAsia"/>
          <w:sz w:val="24"/>
        </w:rPr>
        <w:t>为公司关联方。</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履约能力分析：该公司前期与本公司的关联交易均正常履约，目前该公司经营和财务状况正常，具备履约能力。</w:t>
      </w:r>
    </w:p>
    <w:p w:rsidR="00583822" w:rsidRDefault="000178D0">
      <w:pPr>
        <w:tabs>
          <w:tab w:val="left" w:pos="540"/>
        </w:tabs>
        <w:spacing w:line="360" w:lineRule="auto"/>
        <w:ind w:firstLineChars="200" w:firstLine="482"/>
        <w:outlineLvl w:val="0"/>
        <w:rPr>
          <w:rFonts w:asciiTheme="minorEastAsia" w:eastAsiaTheme="minorEastAsia" w:hAnsiTheme="minorEastAsia" w:cs="宋体"/>
          <w:b/>
          <w:bCs/>
          <w:sz w:val="24"/>
        </w:rPr>
      </w:pPr>
      <w:r>
        <w:rPr>
          <w:rFonts w:asciiTheme="minorEastAsia" w:eastAsiaTheme="minorEastAsia" w:hAnsiTheme="minorEastAsia" w:cs="宋体" w:hint="eastAsia"/>
          <w:b/>
          <w:sz w:val="24"/>
          <w:lang w:bidi="en-US"/>
        </w:rPr>
        <w:t>四、定价政策和定价依</w:t>
      </w:r>
      <w:r>
        <w:rPr>
          <w:rFonts w:asciiTheme="minorEastAsia" w:eastAsiaTheme="minorEastAsia" w:hAnsiTheme="minorEastAsia" w:cs="宋体" w:hint="eastAsia"/>
          <w:b/>
          <w:bCs/>
          <w:sz w:val="24"/>
        </w:rPr>
        <w:t>据</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公司及附属企业与上述关联方发生关联交易的定价政策和定价依据为：以公开、公平、公正的同期市场价格为参考，根据双方签订的合同定价，与市场销售或购买同类产品、服务价格无明显差异。</w:t>
      </w:r>
    </w:p>
    <w:p w:rsidR="00583822" w:rsidRDefault="000178D0">
      <w:pPr>
        <w:tabs>
          <w:tab w:val="left" w:pos="540"/>
        </w:tabs>
        <w:spacing w:line="360" w:lineRule="auto"/>
        <w:ind w:firstLineChars="200" w:firstLine="482"/>
        <w:outlineLvl w:val="0"/>
        <w:rPr>
          <w:rFonts w:asciiTheme="minorEastAsia" w:eastAsiaTheme="minorEastAsia" w:hAnsiTheme="minorEastAsia" w:cs="宋体"/>
          <w:b/>
          <w:sz w:val="24"/>
          <w:lang w:bidi="en-US"/>
        </w:rPr>
      </w:pPr>
      <w:r>
        <w:rPr>
          <w:rFonts w:asciiTheme="minorEastAsia" w:eastAsiaTheme="minorEastAsia" w:hAnsiTheme="minorEastAsia" w:cs="宋体" w:hint="eastAsia"/>
          <w:b/>
          <w:sz w:val="24"/>
          <w:lang w:bidi="en-US"/>
        </w:rPr>
        <w:t>五、交易目的和交易对上市公司的影响</w:t>
      </w:r>
    </w:p>
    <w:p w:rsidR="00583822" w:rsidRDefault="000178D0">
      <w:pPr>
        <w:tabs>
          <w:tab w:val="left" w:pos="540"/>
        </w:tabs>
        <w:spacing w:line="360" w:lineRule="auto"/>
        <w:ind w:firstLineChars="200" w:firstLine="480"/>
        <w:rPr>
          <w:rFonts w:asciiTheme="minorEastAsia" w:eastAsiaTheme="minorEastAsia" w:hAnsiTheme="minorEastAsia" w:cs="宋体"/>
          <w:sz w:val="24"/>
          <w:lang w:bidi="en-US"/>
        </w:rPr>
      </w:pPr>
      <w:r>
        <w:rPr>
          <w:rFonts w:asciiTheme="minorEastAsia" w:eastAsiaTheme="minorEastAsia" w:hAnsiTheme="minorEastAsia" w:cs="宋体" w:hint="eastAsia"/>
          <w:sz w:val="24"/>
          <w:lang w:bidi="en-US"/>
        </w:rPr>
        <w:t>公司及附属企业与关联方进行的日常交易均属于正常的业务经济活动范畴，在较大程度上支持了公司及附属企业的生产经营和持续发展，同时，</w:t>
      </w:r>
      <w:r>
        <w:rPr>
          <w:rFonts w:asciiTheme="minorEastAsia" w:eastAsiaTheme="minorEastAsia" w:hAnsiTheme="minorEastAsia" w:cs="宋体"/>
          <w:sz w:val="24"/>
          <w:lang w:bidi="en-US"/>
        </w:rPr>
        <w:t>公司</w:t>
      </w:r>
      <w:r>
        <w:rPr>
          <w:rFonts w:asciiTheme="minorEastAsia" w:eastAsiaTheme="minorEastAsia" w:hAnsiTheme="minorEastAsia" w:cs="宋体" w:hint="eastAsia"/>
          <w:sz w:val="24"/>
          <w:lang w:bidi="en-US"/>
        </w:rPr>
        <w:t>对</w:t>
      </w:r>
      <w:r>
        <w:rPr>
          <w:rFonts w:asciiTheme="minorEastAsia" w:eastAsiaTheme="minorEastAsia" w:hAnsiTheme="minorEastAsia" w:cs="宋体"/>
          <w:sz w:val="24"/>
          <w:lang w:bidi="en-US"/>
        </w:rPr>
        <w:t>上述</w:t>
      </w:r>
      <w:r>
        <w:rPr>
          <w:rFonts w:asciiTheme="minorEastAsia" w:eastAsiaTheme="minorEastAsia" w:hAnsiTheme="minorEastAsia" w:cs="宋体"/>
          <w:sz w:val="24"/>
          <w:lang w:bidi="en-US"/>
        </w:rPr>
        <w:lastRenderedPageBreak/>
        <w:t>关联方的生产经营及管理情况和资信情况较为</w:t>
      </w:r>
      <w:r>
        <w:rPr>
          <w:rFonts w:asciiTheme="minorEastAsia" w:eastAsiaTheme="minorEastAsia" w:hAnsiTheme="minorEastAsia" w:cs="宋体" w:hint="eastAsia"/>
          <w:sz w:val="24"/>
          <w:lang w:bidi="en-US"/>
        </w:rPr>
        <w:t>了解，能较大程度降低交易风险。以上关联交易均是以同期市场价格进行的公允交易，不存在损害公司及股东特别是中小股东利益的行为，所有交易均有相关法律法规和政策作保障，不会影响本公司的独立性。</w:t>
      </w:r>
    </w:p>
    <w:p w:rsidR="00583822" w:rsidRDefault="000178D0">
      <w:pPr>
        <w:widowControl/>
        <w:snapToGrid w:val="0"/>
        <w:spacing w:line="520" w:lineRule="exact"/>
        <w:ind w:firstLineChars="200" w:firstLine="480"/>
        <w:jc w:val="left"/>
        <w:rPr>
          <w:rFonts w:ascii="宋体" w:hAnsi="宋体"/>
          <w:color w:val="000000"/>
          <w:sz w:val="24"/>
        </w:rPr>
      </w:pPr>
      <w:r>
        <w:rPr>
          <w:rFonts w:ascii="宋体" w:hAnsi="宋体" w:hint="eastAsia"/>
          <w:color w:val="000000"/>
          <w:sz w:val="24"/>
        </w:rPr>
        <w:t>该议案已经公司</w:t>
      </w:r>
      <w:r>
        <w:rPr>
          <w:rFonts w:asciiTheme="minorEastAsia" w:eastAsiaTheme="minorEastAsia" w:hAnsiTheme="minorEastAsia" w:hint="eastAsia"/>
          <w:kern w:val="0"/>
          <w:sz w:val="24"/>
          <w:lang w:bidi="en-US"/>
        </w:rPr>
        <w:t>第八届董事会第二十四次会议、第八届监事会第二十二次会议</w:t>
      </w:r>
      <w:r>
        <w:rPr>
          <w:rFonts w:ascii="宋体" w:hAnsi="宋体" w:hint="eastAsia"/>
          <w:color w:val="000000"/>
          <w:sz w:val="24"/>
        </w:rPr>
        <w:t>、第八届董事会审计委员会暨关联交易控制委员会2021年第四次会议审议通过，现提交公司股东大会审议，关联股东应进行回避表决。</w:t>
      </w:r>
    </w:p>
    <w:p w:rsidR="00583822" w:rsidRDefault="000178D0">
      <w:pPr>
        <w:widowControl/>
        <w:snapToGrid w:val="0"/>
        <w:spacing w:line="520" w:lineRule="exact"/>
        <w:ind w:firstLineChars="200" w:firstLine="480"/>
        <w:jc w:val="left"/>
        <w:rPr>
          <w:rFonts w:ascii="宋体" w:hAnsi="宋体"/>
          <w:color w:val="000000"/>
          <w:sz w:val="24"/>
        </w:rPr>
      </w:pPr>
      <w:r>
        <w:rPr>
          <w:rFonts w:ascii="宋体" w:hAnsi="宋体" w:hint="eastAsia"/>
          <w:color w:val="000000"/>
          <w:sz w:val="24"/>
        </w:rPr>
        <w:t>以上议案，请各位股东及股东代表审议。</w:t>
      </w:r>
    </w:p>
    <w:p w:rsidR="00583822" w:rsidRDefault="00583822">
      <w:pPr>
        <w:pStyle w:val="10"/>
        <w:spacing w:before="0" w:line="360" w:lineRule="auto"/>
        <w:ind w:firstLine="480"/>
        <w:rPr>
          <w:rFonts w:ascii="宋体" w:hAnsi="宋体"/>
          <w:color w:val="000000"/>
          <w:sz w:val="24"/>
          <w:szCs w:val="24"/>
          <w:lang w:eastAsia="zh-CN"/>
        </w:rPr>
      </w:pPr>
    </w:p>
    <w:p w:rsidR="00583822" w:rsidRDefault="000178D0">
      <w:pPr>
        <w:spacing w:line="360" w:lineRule="auto"/>
        <w:ind w:firstLineChars="1450" w:firstLine="4076"/>
        <w:rPr>
          <w:rFonts w:ascii="宋体" w:hAnsi="宋体"/>
          <w:color w:val="000000"/>
          <w:sz w:val="24"/>
        </w:rPr>
      </w:pPr>
      <w:r>
        <w:rPr>
          <w:rFonts w:ascii="宋体" w:hAnsi="宋体" w:hint="eastAsia"/>
          <w:b/>
          <w:color w:val="000000"/>
          <w:sz w:val="28"/>
          <w:szCs w:val="28"/>
        </w:rPr>
        <w:t xml:space="preserve">  </w:t>
      </w:r>
      <w:r>
        <w:rPr>
          <w:rFonts w:ascii="宋体" w:hAnsi="宋体" w:hint="eastAsia"/>
          <w:color w:val="000000"/>
          <w:sz w:val="24"/>
        </w:rPr>
        <w:t>云南煤业能源股份有限公司董事会</w:t>
      </w:r>
    </w:p>
    <w:p w:rsidR="00583822" w:rsidRDefault="000178D0">
      <w:pPr>
        <w:spacing w:line="360" w:lineRule="auto"/>
        <w:rPr>
          <w:rFonts w:ascii="宋体" w:hAnsi="宋体"/>
          <w:color w:val="000000"/>
          <w:sz w:val="24"/>
        </w:rPr>
      </w:pPr>
      <w:r>
        <w:rPr>
          <w:rFonts w:ascii="宋体" w:hAnsi="宋体" w:hint="eastAsia"/>
          <w:color w:val="000000"/>
          <w:sz w:val="24"/>
        </w:rPr>
        <w:t xml:space="preserve">                                          2021年4月2日</w:t>
      </w:r>
    </w:p>
    <w:p w:rsidR="00583822" w:rsidRDefault="000178D0">
      <w:pPr>
        <w:rPr>
          <w:rFonts w:ascii="仿宋" w:eastAsia="仿宋" w:hAnsi="仿宋"/>
          <w:b/>
          <w:color w:val="000000"/>
          <w:sz w:val="24"/>
        </w:rPr>
      </w:pPr>
      <w:r>
        <w:rPr>
          <w:rFonts w:ascii="仿宋" w:eastAsia="仿宋" w:hAnsi="仿宋" w:hint="eastAsia"/>
          <w:b/>
          <w:color w:val="000000"/>
          <w:sz w:val="24"/>
        </w:rPr>
        <w:br w:type="page"/>
      </w:r>
    </w:p>
    <w:p w:rsidR="00583822" w:rsidRDefault="000178D0">
      <w:pPr>
        <w:pStyle w:val="a4"/>
        <w:ind w:firstLineChars="0" w:firstLine="0"/>
        <w:outlineLvl w:val="0"/>
        <w:rPr>
          <w:rFonts w:ascii="仿宋" w:eastAsia="仿宋" w:hAnsi="仿宋"/>
          <w:b/>
          <w:color w:val="000000"/>
          <w:sz w:val="24"/>
        </w:rPr>
      </w:pPr>
      <w:r>
        <w:rPr>
          <w:rFonts w:ascii="仿宋" w:eastAsia="仿宋" w:hAnsi="仿宋" w:hint="eastAsia"/>
          <w:b/>
          <w:color w:val="000000"/>
          <w:sz w:val="24"/>
        </w:rPr>
        <w:lastRenderedPageBreak/>
        <w:t>议案八：</w:t>
      </w:r>
    </w:p>
    <w:p w:rsidR="00583822" w:rsidRDefault="000178D0" w:rsidP="009128A2">
      <w:pPr>
        <w:pStyle w:val="Default"/>
        <w:spacing w:beforeLines="50" w:before="156" w:line="500" w:lineRule="exact"/>
        <w:jc w:val="center"/>
        <w:rPr>
          <w:rFonts w:hAnsi="宋体"/>
          <w:b/>
        </w:rPr>
      </w:pPr>
      <w:r>
        <w:rPr>
          <w:rFonts w:ascii="黑体" w:eastAsia="黑体" w:hAnsi="黑体" w:hint="eastAsia"/>
          <w:b/>
          <w:sz w:val="36"/>
          <w:szCs w:val="36"/>
        </w:rPr>
        <w:t>关于《公司</w:t>
      </w:r>
      <w:r>
        <w:rPr>
          <w:rFonts w:ascii="黑体" w:eastAsia="黑体" w:hAnsi="黑体" w:cs="Times New Roman"/>
          <w:b/>
          <w:bCs/>
          <w:sz w:val="36"/>
          <w:szCs w:val="36"/>
        </w:rPr>
        <w:t>20</w:t>
      </w:r>
      <w:r>
        <w:rPr>
          <w:rFonts w:ascii="黑体" w:eastAsia="黑体" w:hAnsi="黑体" w:cs="Times New Roman" w:hint="eastAsia"/>
          <w:b/>
          <w:bCs/>
          <w:sz w:val="36"/>
          <w:szCs w:val="36"/>
        </w:rPr>
        <w:t>2</w:t>
      </w:r>
      <w:r w:rsidR="000D02A3">
        <w:rPr>
          <w:rFonts w:ascii="黑体" w:eastAsia="黑体" w:hAnsi="黑体" w:cs="Times New Roman" w:hint="eastAsia"/>
          <w:b/>
          <w:bCs/>
          <w:sz w:val="36"/>
          <w:szCs w:val="36"/>
        </w:rPr>
        <w:t>1</w:t>
      </w:r>
      <w:r>
        <w:rPr>
          <w:rFonts w:ascii="黑体" w:eastAsia="黑体" w:hAnsi="黑体" w:hint="eastAsia"/>
          <w:b/>
          <w:sz w:val="36"/>
          <w:szCs w:val="36"/>
        </w:rPr>
        <w:t>年度向相关金融机构申请综合授信》的议案</w:t>
      </w:r>
    </w:p>
    <w:p w:rsidR="00583822" w:rsidRPr="000D02A3" w:rsidRDefault="00583822">
      <w:pPr>
        <w:spacing w:line="360" w:lineRule="auto"/>
        <w:rPr>
          <w:b/>
          <w:color w:val="000000"/>
          <w:sz w:val="24"/>
        </w:rPr>
      </w:pPr>
    </w:p>
    <w:p w:rsidR="00583822" w:rsidRDefault="000178D0" w:rsidP="009128A2">
      <w:pPr>
        <w:spacing w:beforeLines="50" w:before="156"/>
        <w:rPr>
          <w:rFonts w:ascii="宋体" w:hAnsi="宋体"/>
          <w:sz w:val="24"/>
        </w:rPr>
      </w:pPr>
      <w:r>
        <w:rPr>
          <w:rFonts w:ascii="宋体" w:hAnsi="宋体" w:hint="eastAsia"/>
          <w:sz w:val="24"/>
        </w:rPr>
        <w:t>各位股东及股东代表：</w:t>
      </w:r>
    </w:p>
    <w:p w:rsidR="00583822" w:rsidRDefault="000178D0">
      <w:pPr>
        <w:spacing w:line="500" w:lineRule="exact"/>
        <w:ind w:firstLineChars="200" w:firstLine="480"/>
        <w:rPr>
          <w:rFonts w:asciiTheme="minorEastAsia" w:eastAsiaTheme="minorEastAsia" w:hAnsiTheme="minorEastAsia"/>
          <w:color w:val="000000"/>
          <w:sz w:val="24"/>
        </w:rPr>
      </w:pPr>
      <w:r>
        <w:rPr>
          <w:rFonts w:hint="eastAsia"/>
          <w:color w:val="000000"/>
          <w:sz w:val="24"/>
        </w:rPr>
        <w:t>为实现云南煤业能源股份有限公司（以下简称“公司”）</w:t>
      </w:r>
      <w:r>
        <w:rPr>
          <w:rFonts w:ascii="宋体" w:hAnsi="宋体"/>
          <w:color w:val="000000"/>
          <w:sz w:val="24"/>
        </w:rPr>
        <w:t>20</w:t>
      </w:r>
      <w:r>
        <w:rPr>
          <w:rFonts w:ascii="宋体" w:hAnsi="宋体" w:hint="eastAsia"/>
          <w:color w:val="000000"/>
          <w:sz w:val="24"/>
        </w:rPr>
        <w:t>21</w:t>
      </w:r>
      <w:r>
        <w:rPr>
          <w:rFonts w:hint="eastAsia"/>
          <w:color w:val="000000"/>
          <w:sz w:val="24"/>
        </w:rPr>
        <w:t>年度的生产经营计划和目标，拓宽融资渠道，确保资金安全和高效周转，经测算，公司</w:t>
      </w:r>
      <w:r>
        <w:rPr>
          <w:rFonts w:ascii="宋体" w:hAnsi="宋体"/>
          <w:color w:val="000000"/>
          <w:sz w:val="24"/>
        </w:rPr>
        <w:t>20</w:t>
      </w:r>
      <w:r>
        <w:rPr>
          <w:rFonts w:ascii="宋体" w:hAnsi="宋体" w:hint="eastAsia"/>
          <w:color w:val="000000"/>
          <w:sz w:val="24"/>
        </w:rPr>
        <w:t>21</w:t>
      </w:r>
      <w:r>
        <w:rPr>
          <w:rFonts w:hint="eastAsia"/>
          <w:color w:val="000000"/>
          <w:sz w:val="24"/>
        </w:rPr>
        <w:t>年度拟根据</w:t>
      </w:r>
      <w:r>
        <w:rPr>
          <w:rFonts w:asciiTheme="minorEastAsia" w:eastAsiaTheme="minorEastAsia" w:hAnsiTheme="minorEastAsia" w:hint="eastAsia"/>
          <w:color w:val="000000"/>
          <w:sz w:val="24"/>
        </w:rPr>
        <w:t>业务发展需要向相关金融机构申请总额不超过</w:t>
      </w:r>
      <w:r>
        <w:rPr>
          <w:rFonts w:asciiTheme="minorEastAsia" w:eastAsiaTheme="minorEastAsia" w:hAnsiTheme="minorEastAsia" w:hint="eastAsia"/>
          <w:sz w:val="24"/>
        </w:rPr>
        <w:t>30亿元的</w:t>
      </w:r>
      <w:r>
        <w:rPr>
          <w:rFonts w:asciiTheme="minorEastAsia" w:eastAsiaTheme="minorEastAsia" w:hAnsiTheme="minorEastAsia" w:hint="eastAsia"/>
          <w:color w:val="000000"/>
          <w:sz w:val="24"/>
        </w:rPr>
        <w:t>综合授信额度</w:t>
      </w:r>
      <w:r>
        <w:rPr>
          <w:rFonts w:asciiTheme="minorEastAsia" w:eastAsiaTheme="minorEastAsia" w:hAnsiTheme="minorEastAsia" w:hint="eastAsia"/>
          <w:sz w:val="24"/>
        </w:rPr>
        <w:t>，有效期</w:t>
      </w:r>
      <w:r>
        <w:rPr>
          <w:rFonts w:asciiTheme="minorEastAsia" w:eastAsiaTheme="minorEastAsia" w:hAnsiTheme="minorEastAsia" w:hint="eastAsia"/>
          <w:color w:val="000000"/>
          <w:sz w:val="24"/>
        </w:rPr>
        <w:t>自公司2020年度股东大会审议批准之日起至2021年年度股东大会召开之日止。</w:t>
      </w:r>
    </w:p>
    <w:p w:rsidR="00583822" w:rsidRDefault="000178D0">
      <w:pPr>
        <w:spacing w:line="500" w:lineRule="exact"/>
        <w:ind w:firstLineChars="200" w:firstLine="480"/>
        <w:rPr>
          <w:color w:val="000000"/>
          <w:sz w:val="24"/>
        </w:rPr>
      </w:pPr>
      <w:r>
        <w:rPr>
          <w:color w:val="000000"/>
          <w:sz w:val="24"/>
        </w:rPr>
        <w:t>本次授信额度不等于公司实际融资金额，具体融资金额将视公司实际资金需求确定且在本次会议审议的授信额度范围内</w:t>
      </w:r>
      <w:r>
        <w:rPr>
          <w:rFonts w:hint="eastAsia"/>
          <w:color w:val="000000"/>
          <w:sz w:val="24"/>
        </w:rPr>
        <w:t>。</w:t>
      </w:r>
      <w:r>
        <w:rPr>
          <w:color w:val="000000"/>
          <w:sz w:val="24"/>
        </w:rPr>
        <w:t>在授权期限内，授信额度可循环使用。</w:t>
      </w:r>
      <w:r>
        <w:rPr>
          <w:rFonts w:hint="eastAsia"/>
          <w:sz w:val="24"/>
        </w:rPr>
        <w:t>具体融资方式、融资期限、</w:t>
      </w:r>
      <w:r>
        <w:rPr>
          <w:rFonts w:hint="eastAsia"/>
          <w:color w:val="000000"/>
          <w:sz w:val="24"/>
        </w:rPr>
        <w:t>担保方式、实施时间等按与金融机构最终协商的内容和方式执行。同时，提请董事会、股东大会授权公司总经理办公会决定公司在上述综合授信额度内的正常生产经营过程中发生的融资业务，并授权公司董事长及财务总监为公司代理人，在上述综合授信额度内，按公司财务管理制度共同办理和签署公司与相关各金融机构的借款申请书、借款合同、提款申请书或保证合同、抵（质）押合同、授信额度协议、信用证、保函等有关融资业务文件，签字或盖章公司均认可，由此产生的一切债务均由公司承担。</w:t>
      </w:r>
    </w:p>
    <w:p w:rsidR="00583822" w:rsidRDefault="000178D0">
      <w:pPr>
        <w:spacing w:line="500" w:lineRule="exact"/>
        <w:ind w:firstLineChars="200" w:firstLine="480"/>
        <w:rPr>
          <w:rFonts w:ascii="宋体" w:hAnsi="宋体"/>
          <w:sz w:val="24"/>
        </w:rPr>
      </w:pPr>
      <w:r>
        <w:rPr>
          <w:rFonts w:hint="eastAsia"/>
          <w:color w:val="000000"/>
          <w:sz w:val="24"/>
        </w:rPr>
        <w:t>超过上述综合授信额度内融资将另行提交公司董事会审议批准，</w:t>
      </w:r>
      <w:r>
        <w:rPr>
          <w:color w:val="000000"/>
          <w:sz w:val="24"/>
        </w:rPr>
        <w:t>在上述授信额度内产生的对外担保行为，</w:t>
      </w:r>
      <w:r>
        <w:rPr>
          <w:rFonts w:hint="eastAsia"/>
          <w:color w:val="000000"/>
          <w:sz w:val="24"/>
        </w:rPr>
        <w:t>仍需</w:t>
      </w:r>
      <w:r>
        <w:rPr>
          <w:color w:val="000000"/>
          <w:sz w:val="24"/>
        </w:rPr>
        <w:t>按</w:t>
      </w:r>
      <w:r>
        <w:rPr>
          <w:rFonts w:hint="eastAsia"/>
          <w:color w:val="000000"/>
          <w:sz w:val="24"/>
        </w:rPr>
        <w:t>照《</w:t>
      </w:r>
      <w:r>
        <w:rPr>
          <w:color w:val="000000"/>
          <w:sz w:val="24"/>
        </w:rPr>
        <w:t>公司章程</w:t>
      </w:r>
      <w:r>
        <w:rPr>
          <w:rFonts w:hint="eastAsia"/>
          <w:color w:val="000000"/>
          <w:sz w:val="24"/>
        </w:rPr>
        <w:t>》</w:t>
      </w:r>
      <w:r>
        <w:rPr>
          <w:color w:val="000000"/>
          <w:sz w:val="24"/>
        </w:rPr>
        <w:t>等</w:t>
      </w:r>
      <w:r>
        <w:rPr>
          <w:rFonts w:hint="eastAsia"/>
          <w:color w:val="000000"/>
          <w:sz w:val="24"/>
        </w:rPr>
        <w:t>公司</w:t>
      </w:r>
      <w:r>
        <w:rPr>
          <w:color w:val="000000"/>
          <w:sz w:val="24"/>
        </w:rPr>
        <w:t>规章</w:t>
      </w:r>
      <w:r>
        <w:rPr>
          <w:rFonts w:hint="eastAsia"/>
          <w:color w:val="000000"/>
          <w:sz w:val="24"/>
        </w:rPr>
        <w:t>制度</w:t>
      </w:r>
      <w:r>
        <w:rPr>
          <w:color w:val="000000"/>
          <w:sz w:val="24"/>
        </w:rPr>
        <w:t>的要求履行审批程序</w:t>
      </w:r>
      <w:r>
        <w:rPr>
          <w:rFonts w:hint="eastAsia"/>
          <w:color w:val="000000"/>
          <w:sz w:val="24"/>
        </w:rPr>
        <w:t>。</w:t>
      </w:r>
    </w:p>
    <w:p w:rsidR="00583822" w:rsidRDefault="000178D0">
      <w:pPr>
        <w:widowControl/>
        <w:snapToGrid w:val="0"/>
        <w:spacing w:line="520" w:lineRule="exact"/>
        <w:ind w:firstLineChars="200" w:firstLine="480"/>
        <w:jc w:val="left"/>
        <w:rPr>
          <w:rFonts w:ascii="宋体" w:hAnsi="宋体"/>
          <w:color w:val="000000"/>
          <w:sz w:val="24"/>
        </w:rPr>
      </w:pPr>
      <w:r>
        <w:rPr>
          <w:rFonts w:ascii="宋体" w:hAnsi="宋体" w:hint="eastAsia"/>
          <w:color w:val="000000"/>
          <w:sz w:val="24"/>
        </w:rPr>
        <w:t>该议案已经公司</w:t>
      </w:r>
      <w:r>
        <w:rPr>
          <w:rFonts w:asciiTheme="minorEastAsia" w:eastAsiaTheme="minorEastAsia" w:hAnsiTheme="minorEastAsia" w:hint="eastAsia"/>
          <w:kern w:val="0"/>
          <w:sz w:val="24"/>
          <w:lang w:bidi="en-US"/>
        </w:rPr>
        <w:t>第八届董事会第二十四次会议、</w:t>
      </w:r>
      <w:r>
        <w:rPr>
          <w:rFonts w:asciiTheme="minorEastAsia" w:eastAsiaTheme="minorEastAsia" w:hAnsiTheme="minorEastAsia"/>
          <w:kern w:val="0"/>
          <w:sz w:val="24"/>
          <w:lang w:bidi="en-US"/>
        </w:rPr>
        <w:t>第八届董事会审计委员会暨关联交易控制委员会202</w:t>
      </w:r>
      <w:r>
        <w:rPr>
          <w:rFonts w:asciiTheme="minorEastAsia" w:eastAsiaTheme="minorEastAsia" w:hAnsiTheme="minorEastAsia" w:hint="eastAsia"/>
          <w:kern w:val="0"/>
          <w:sz w:val="24"/>
          <w:lang w:bidi="en-US"/>
        </w:rPr>
        <w:t>1</w:t>
      </w:r>
      <w:r>
        <w:rPr>
          <w:rFonts w:asciiTheme="minorEastAsia" w:eastAsiaTheme="minorEastAsia" w:hAnsiTheme="minorEastAsia"/>
          <w:kern w:val="0"/>
          <w:sz w:val="24"/>
          <w:lang w:bidi="en-US"/>
        </w:rPr>
        <w:t>年第</w:t>
      </w:r>
      <w:r>
        <w:rPr>
          <w:rFonts w:asciiTheme="minorEastAsia" w:eastAsiaTheme="minorEastAsia" w:hAnsiTheme="minorEastAsia" w:hint="eastAsia"/>
          <w:kern w:val="0"/>
          <w:sz w:val="24"/>
          <w:lang w:bidi="en-US"/>
        </w:rPr>
        <w:t>四</w:t>
      </w:r>
      <w:r>
        <w:rPr>
          <w:rFonts w:asciiTheme="minorEastAsia" w:eastAsiaTheme="minorEastAsia" w:hAnsiTheme="minorEastAsia"/>
          <w:kern w:val="0"/>
          <w:sz w:val="24"/>
          <w:lang w:bidi="en-US"/>
        </w:rPr>
        <w:t>次会议</w:t>
      </w:r>
      <w:r>
        <w:rPr>
          <w:rFonts w:asciiTheme="minorEastAsia" w:eastAsiaTheme="minorEastAsia" w:hAnsiTheme="minorEastAsia" w:hint="eastAsia"/>
          <w:kern w:val="0"/>
          <w:sz w:val="24"/>
          <w:lang w:bidi="en-US"/>
        </w:rPr>
        <w:t>审议通过，现提交公司股东大会审议。</w:t>
      </w:r>
    </w:p>
    <w:p w:rsidR="00583822" w:rsidRDefault="000178D0">
      <w:pPr>
        <w:pStyle w:val="10"/>
        <w:spacing w:before="0" w:line="360" w:lineRule="auto"/>
        <w:ind w:firstLine="480"/>
        <w:rPr>
          <w:rFonts w:ascii="宋体" w:hAnsi="宋体"/>
          <w:color w:val="000000"/>
          <w:sz w:val="24"/>
          <w:szCs w:val="24"/>
          <w:lang w:eastAsia="zh-CN"/>
        </w:rPr>
      </w:pPr>
      <w:r>
        <w:rPr>
          <w:rFonts w:ascii="宋体" w:hAnsi="宋体" w:hint="eastAsia"/>
          <w:color w:val="000000"/>
          <w:sz w:val="24"/>
          <w:szCs w:val="24"/>
          <w:lang w:eastAsia="zh-CN"/>
        </w:rPr>
        <w:t>以上议案，请各位股东及股东代表审议。</w:t>
      </w:r>
    </w:p>
    <w:p w:rsidR="00583822" w:rsidRDefault="00583822">
      <w:pPr>
        <w:pStyle w:val="10"/>
        <w:spacing w:before="0" w:line="360" w:lineRule="auto"/>
        <w:ind w:firstLine="480"/>
        <w:rPr>
          <w:rFonts w:ascii="宋体" w:hAnsi="宋体"/>
          <w:color w:val="000000"/>
          <w:sz w:val="24"/>
          <w:szCs w:val="24"/>
          <w:lang w:eastAsia="zh-CN"/>
        </w:rPr>
      </w:pPr>
    </w:p>
    <w:p w:rsidR="00583822" w:rsidRDefault="000178D0">
      <w:pPr>
        <w:spacing w:line="360" w:lineRule="auto"/>
        <w:ind w:firstLineChars="1450" w:firstLine="4076"/>
        <w:rPr>
          <w:rFonts w:ascii="宋体" w:hAnsi="宋体"/>
          <w:color w:val="000000"/>
          <w:sz w:val="24"/>
        </w:rPr>
      </w:pPr>
      <w:r>
        <w:rPr>
          <w:rFonts w:ascii="宋体" w:hAnsi="宋体" w:hint="eastAsia"/>
          <w:b/>
          <w:color w:val="000000"/>
          <w:sz w:val="28"/>
          <w:szCs w:val="28"/>
        </w:rPr>
        <w:t xml:space="preserve">  </w:t>
      </w:r>
      <w:r>
        <w:rPr>
          <w:rFonts w:ascii="宋体" w:hAnsi="宋体" w:hint="eastAsia"/>
          <w:color w:val="000000"/>
          <w:sz w:val="24"/>
        </w:rPr>
        <w:t>云南煤业能源股份有限公司董事会</w:t>
      </w:r>
    </w:p>
    <w:p w:rsidR="00583822" w:rsidRDefault="000178D0">
      <w:pPr>
        <w:spacing w:line="360" w:lineRule="auto"/>
        <w:rPr>
          <w:rFonts w:ascii="宋体" w:hAnsi="宋体"/>
          <w:color w:val="000000"/>
          <w:sz w:val="24"/>
        </w:rPr>
      </w:pPr>
      <w:r>
        <w:rPr>
          <w:rFonts w:ascii="宋体" w:hAnsi="宋体" w:hint="eastAsia"/>
          <w:color w:val="000000"/>
          <w:sz w:val="24"/>
        </w:rPr>
        <w:t xml:space="preserve">                                          2021年4月2日</w:t>
      </w:r>
    </w:p>
    <w:p w:rsidR="00583822" w:rsidRDefault="000178D0">
      <w:pPr>
        <w:spacing w:line="360" w:lineRule="auto"/>
        <w:rPr>
          <w:rFonts w:ascii="仿宋" w:eastAsia="仿宋" w:hAnsi="仿宋"/>
          <w:b/>
          <w:sz w:val="24"/>
        </w:rPr>
      </w:pPr>
      <w:r>
        <w:rPr>
          <w:rFonts w:ascii="宋体" w:hAnsi="宋体"/>
          <w:sz w:val="24"/>
        </w:rPr>
        <w:br w:type="page"/>
      </w:r>
      <w:r>
        <w:rPr>
          <w:rFonts w:ascii="仿宋" w:eastAsia="仿宋" w:hAnsi="仿宋" w:hint="eastAsia"/>
          <w:b/>
          <w:sz w:val="24"/>
        </w:rPr>
        <w:lastRenderedPageBreak/>
        <w:t>议案九：</w:t>
      </w:r>
      <w:r>
        <w:rPr>
          <w:rFonts w:ascii="仿宋" w:eastAsia="仿宋" w:hAnsi="仿宋"/>
          <w:b/>
          <w:sz w:val="24"/>
        </w:rPr>
        <w:t xml:space="preserve"> </w:t>
      </w:r>
    </w:p>
    <w:p w:rsidR="00583822" w:rsidRDefault="000178D0">
      <w:pPr>
        <w:spacing w:line="360" w:lineRule="auto"/>
        <w:jc w:val="center"/>
        <w:rPr>
          <w:rFonts w:ascii="黑体" w:eastAsia="黑体" w:hAnsi="黑体"/>
          <w:b/>
          <w:sz w:val="36"/>
          <w:szCs w:val="36"/>
        </w:rPr>
      </w:pPr>
      <w:r>
        <w:rPr>
          <w:rFonts w:ascii="黑体" w:eastAsia="黑体" w:hAnsi="黑体" w:hint="eastAsia"/>
          <w:b/>
          <w:sz w:val="36"/>
          <w:szCs w:val="36"/>
        </w:rPr>
        <w:t>关于《变更公司注册地址并修订&lt;公司章程&gt;》</w:t>
      </w:r>
    </w:p>
    <w:p w:rsidR="00583822" w:rsidRDefault="000178D0">
      <w:pPr>
        <w:spacing w:line="360" w:lineRule="auto"/>
        <w:jc w:val="center"/>
        <w:rPr>
          <w:rFonts w:ascii="黑体" w:eastAsia="黑体" w:hAnsi="黑体"/>
          <w:b/>
          <w:sz w:val="36"/>
          <w:szCs w:val="36"/>
        </w:rPr>
      </w:pPr>
      <w:r>
        <w:rPr>
          <w:rFonts w:ascii="黑体" w:eastAsia="黑体" w:hAnsi="黑体" w:hint="eastAsia"/>
          <w:b/>
          <w:sz w:val="36"/>
          <w:szCs w:val="36"/>
        </w:rPr>
        <w:t>的议案</w:t>
      </w:r>
    </w:p>
    <w:p w:rsidR="00583822" w:rsidRDefault="00583822">
      <w:pPr>
        <w:tabs>
          <w:tab w:val="left" w:pos="3145"/>
        </w:tabs>
        <w:spacing w:line="360" w:lineRule="auto"/>
        <w:jc w:val="left"/>
        <w:rPr>
          <w:b/>
          <w:sz w:val="24"/>
        </w:rPr>
      </w:pPr>
    </w:p>
    <w:p w:rsidR="00583822" w:rsidRDefault="000178D0" w:rsidP="009128A2">
      <w:pPr>
        <w:spacing w:beforeLines="50" w:before="156"/>
        <w:jc w:val="left"/>
        <w:rPr>
          <w:rFonts w:ascii="宋体" w:hAnsi="宋体"/>
          <w:sz w:val="24"/>
        </w:rPr>
      </w:pPr>
      <w:r>
        <w:rPr>
          <w:rFonts w:ascii="宋体" w:hAnsi="宋体" w:hint="eastAsia"/>
          <w:sz w:val="24"/>
        </w:rPr>
        <w:t>各位股东及股东代表：</w:t>
      </w:r>
      <w:r>
        <w:rPr>
          <w:rFonts w:hint="eastAsia"/>
          <w:b/>
          <w:sz w:val="24"/>
        </w:rPr>
        <w:tab/>
      </w:r>
    </w:p>
    <w:p w:rsidR="00583822" w:rsidRDefault="000178D0">
      <w:pPr>
        <w:spacing w:line="500" w:lineRule="exact"/>
        <w:ind w:firstLineChars="200" w:firstLine="480"/>
        <w:rPr>
          <w:rFonts w:ascii="宋体" w:hAnsi="宋体" w:cs="宋体"/>
          <w:color w:val="000000"/>
          <w:kern w:val="0"/>
          <w:sz w:val="24"/>
        </w:rPr>
      </w:pPr>
      <w:r>
        <w:rPr>
          <w:rFonts w:ascii="宋体" w:hAnsi="宋体" w:cs="宋体" w:hint="eastAsia"/>
          <w:color w:val="000000"/>
          <w:kern w:val="0"/>
          <w:sz w:val="24"/>
        </w:rPr>
        <w:t>云南煤业能源股份有限公司（以下简称“公司”）于2021年3月与安宁市人民政府签订了《云南煤业能源股份有限公司200万吨/年焦化环保搬迁转型升级项目投资协议》（以下简称“投资协议”），其中约定公司在投资协议签署后，应启动</w:t>
      </w:r>
      <w:r>
        <w:rPr>
          <w:rFonts w:ascii="宋体" w:hAnsi="宋体" w:cs="宋体"/>
          <w:color w:val="000000"/>
          <w:kern w:val="0"/>
          <w:sz w:val="24"/>
        </w:rPr>
        <w:t>公司注册地由昆明市西山区变更到安宁市的工作</w:t>
      </w:r>
      <w:r>
        <w:rPr>
          <w:rFonts w:ascii="宋体" w:hAnsi="宋体" w:cs="宋体" w:hint="eastAsia"/>
          <w:color w:val="000000"/>
          <w:kern w:val="0"/>
          <w:sz w:val="24"/>
        </w:rPr>
        <w:t>，为尽快推进公司200万吨/年焦化环保搬迁转型升级项目，满足公司转型发展需要，公司拟对注册地址进行变更。同时，根据《公司法》等相关法律法规的规定，拟对《公司章程》</w:t>
      </w:r>
      <w:r>
        <w:rPr>
          <w:rFonts w:ascii="宋体" w:hAnsi="宋体" w:cs="宋体"/>
          <w:sz w:val="24"/>
        </w:rPr>
        <w:t>相应条款</w:t>
      </w:r>
      <w:r>
        <w:rPr>
          <w:rFonts w:ascii="宋体" w:hAnsi="宋体" w:cs="宋体" w:hint="eastAsia"/>
          <w:color w:val="000000"/>
          <w:kern w:val="0"/>
          <w:sz w:val="24"/>
        </w:rPr>
        <w:t>进行修改。具体内容如下：</w:t>
      </w:r>
    </w:p>
    <w:p w:rsidR="00583822" w:rsidRDefault="000178D0">
      <w:pPr>
        <w:spacing w:line="500" w:lineRule="exact"/>
        <w:ind w:firstLineChars="200" w:firstLine="480"/>
        <w:rPr>
          <w:color w:val="000000"/>
          <w:sz w:val="24"/>
        </w:rPr>
      </w:pPr>
      <w:r>
        <w:rPr>
          <w:rFonts w:hint="eastAsia"/>
          <w:color w:val="000000"/>
          <w:sz w:val="24"/>
        </w:rPr>
        <w:t>一、公司注册地址变更情况</w:t>
      </w:r>
    </w:p>
    <w:p w:rsidR="00583822" w:rsidRDefault="000178D0">
      <w:pPr>
        <w:spacing w:line="500" w:lineRule="exact"/>
        <w:ind w:firstLineChars="200" w:firstLine="480"/>
      </w:pPr>
      <w:r>
        <w:rPr>
          <w:rFonts w:ascii="宋体" w:hAnsi="宋体" w:cs="宋体" w:hint="eastAsia"/>
          <w:color w:val="000000"/>
          <w:kern w:val="0"/>
          <w:sz w:val="24"/>
        </w:rPr>
        <w:t>根据公司经营发展需要，公</w:t>
      </w:r>
      <w:r>
        <w:rPr>
          <w:rFonts w:ascii="宋体" w:hAnsi="宋体" w:hint="eastAsia"/>
          <w:sz w:val="24"/>
        </w:rPr>
        <w:t>司拟将原注册地址“云南省昆明市西山区环城南路777号昆钢大厦7层2单元”变更为“云南省昆明市安宁市金方街道办事处”</w:t>
      </w:r>
      <w:r>
        <w:rPr>
          <w:rFonts w:ascii="宋体" w:hAnsi="宋体" w:cs="宋体" w:hint="eastAsia"/>
          <w:color w:val="000000"/>
          <w:kern w:val="0"/>
          <w:sz w:val="24"/>
        </w:rPr>
        <w:t>，</w:t>
      </w:r>
      <w:r>
        <w:rPr>
          <w:rFonts w:ascii="宋体" w:hAnsi="宋体" w:hint="eastAsia"/>
          <w:kern w:val="0"/>
          <w:sz w:val="24"/>
        </w:rPr>
        <w:t>实际变更的注册地址以工商登记机关核准的内容为准。</w:t>
      </w:r>
    </w:p>
    <w:p w:rsidR="00583822" w:rsidRDefault="000178D0">
      <w:pPr>
        <w:spacing w:line="500" w:lineRule="exact"/>
        <w:ind w:firstLineChars="200" w:firstLine="480"/>
        <w:rPr>
          <w:color w:val="000000"/>
          <w:sz w:val="24"/>
        </w:rPr>
      </w:pPr>
      <w:r>
        <w:rPr>
          <w:rFonts w:hint="eastAsia"/>
          <w:color w:val="000000"/>
          <w:sz w:val="24"/>
        </w:rPr>
        <w:t>二、《公司章程》修订情况</w:t>
      </w:r>
    </w:p>
    <w:p w:rsidR="00583822" w:rsidRDefault="000178D0">
      <w:pPr>
        <w:spacing w:line="500" w:lineRule="exact"/>
        <w:ind w:firstLineChars="200" w:firstLine="480"/>
        <w:rPr>
          <w:sz w:val="24"/>
        </w:rPr>
      </w:pPr>
      <w:r>
        <w:rPr>
          <w:rFonts w:ascii="宋体" w:hAnsi="宋体" w:cs="宋体"/>
          <w:sz w:val="24"/>
        </w:rPr>
        <w:t>鉴于</w:t>
      </w:r>
      <w:r>
        <w:rPr>
          <w:rFonts w:ascii="宋体" w:hAnsi="宋体" w:cs="宋体" w:hint="eastAsia"/>
          <w:sz w:val="24"/>
        </w:rPr>
        <w:t>前述</w:t>
      </w:r>
      <w:r>
        <w:rPr>
          <w:rFonts w:hint="eastAsia"/>
          <w:color w:val="000000"/>
          <w:sz w:val="24"/>
        </w:rPr>
        <w:t>公司注册地址变更，</w:t>
      </w:r>
      <w:r>
        <w:rPr>
          <w:rFonts w:ascii="宋体" w:hAnsi="宋体" w:cs="宋体"/>
          <w:sz w:val="24"/>
        </w:rPr>
        <w:t>根据《公司法》等相关法律法规的规定，</w:t>
      </w:r>
      <w:r>
        <w:rPr>
          <w:rFonts w:ascii="宋体" w:hAnsi="宋体" w:cs="宋体" w:hint="eastAsia"/>
          <w:sz w:val="24"/>
        </w:rPr>
        <w:t>公司需对</w:t>
      </w:r>
      <w:r>
        <w:rPr>
          <w:rFonts w:ascii="宋体" w:hAnsi="宋体" w:cs="宋体"/>
          <w:sz w:val="24"/>
        </w:rPr>
        <w:t>《公司章程》相应条款作修订，具体内容如下</w:t>
      </w:r>
      <w:r>
        <w:rPr>
          <w:rFonts w:asciiTheme="minorEastAsia" w:hAnsiTheme="minorEastAsia" w:hint="eastAsia"/>
          <w:sz w:val="24"/>
        </w:rPr>
        <w:t>（修订内容为字体加粗并加下划线部分）</w:t>
      </w:r>
      <w:r>
        <w:rPr>
          <w:rFonts w:hint="eastAsia"/>
          <w:color w:val="000000"/>
          <w:sz w:val="24"/>
        </w:rPr>
        <w:t>：</w:t>
      </w:r>
      <w:r>
        <w:rPr>
          <w:sz w:val="24"/>
        </w:rPr>
        <w:t xml:space="preserve"> </w:t>
      </w:r>
    </w:p>
    <w:tbl>
      <w:tblPr>
        <w:tblpPr w:leftFromText="180" w:rightFromText="180" w:vertAnchor="text" w:horzAnchor="page" w:tblpX="1128" w:tblpY="403"/>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5133"/>
      </w:tblGrid>
      <w:tr w:rsidR="00583822">
        <w:trPr>
          <w:trHeight w:val="674"/>
        </w:trPr>
        <w:tc>
          <w:tcPr>
            <w:tcW w:w="5074" w:type="dxa"/>
            <w:vAlign w:val="center"/>
          </w:tcPr>
          <w:p w:rsidR="00583822" w:rsidRDefault="000178D0" w:rsidP="009128A2">
            <w:pPr>
              <w:spacing w:beforeLines="50" w:before="156" w:afterLines="50" w:after="156" w:line="500" w:lineRule="exact"/>
              <w:jc w:val="center"/>
              <w:rPr>
                <w:rFonts w:asciiTheme="minorEastAsia" w:hAnsiTheme="minorEastAsia"/>
                <w:b/>
                <w:sz w:val="24"/>
              </w:rPr>
            </w:pPr>
            <w:r>
              <w:rPr>
                <w:rFonts w:ascii="宋体" w:hAnsi="宋体" w:cstheme="minorEastAsia" w:hint="eastAsia"/>
                <w:b/>
              </w:rPr>
              <w:t>原制度条款</w:t>
            </w:r>
          </w:p>
        </w:tc>
        <w:tc>
          <w:tcPr>
            <w:tcW w:w="5133" w:type="dxa"/>
            <w:vAlign w:val="center"/>
          </w:tcPr>
          <w:p w:rsidR="00583822" w:rsidRDefault="000178D0" w:rsidP="009128A2">
            <w:pPr>
              <w:spacing w:beforeLines="50" w:before="156" w:afterLines="50" w:after="156" w:line="500" w:lineRule="exact"/>
              <w:jc w:val="center"/>
              <w:rPr>
                <w:rFonts w:asciiTheme="minorEastAsia" w:hAnsiTheme="minorEastAsia"/>
                <w:b/>
                <w:sz w:val="24"/>
              </w:rPr>
            </w:pPr>
            <w:r>
              <w:rPr>
                <w:rFonts w:ascii="宋体" w:hAnsi="宋体" w:cstheme="minorEastAsia" w:hint="eastAsia"/>
                <w:b/>
              </w:rPr>
              <w:t>拟修订情况</w:t>
            </w:r>
          </w:p>
        </w:tc>
      </w:tr>
      <w:tr w:rsidR="00583822">
        <w:trPr>
          <w:trHeight w:val="1188"/>
        </w:trPr>
        <w:tc>
          <w:tcPr>
            <w:tcW w:w="5074" w:type="dxa"/>
            <w:vAlign w:val="center"/>
          </w:tcPr>
          <w:p w:rsidR="00583822" w:rsidRDefault="000178D0">
            <w:pPr>
              <w:spacing w:line="500" w:lineRule="exact"/>
              <w:rPr>
                <w:rFonts w:asciiTheme="minorEastAsia" w:hAnsiTheme="minorEastAsia" w:cs="宋体"/>
                <w:kern w:val="0"/>
                <w:sz w:val="24"/>
              </w:rPr>
            </w:pPr>
            <w:r>
              <w:rPr>
                <w:rFonts w:asciiTheme="minorEastAsia" w:hAnsiTheme="minorEastAsia" w:cs="宋体" w:hint="eastAsia"/>
                <w:kern w:val="0"/>
                <w:sz w:val="24"/>
              </w:rPr>
              <w:t>第五条  公司住所：云南省昆明市西山区环城南路777号昆</w:t>
            </w:r>
            <w:proofErr w:type="gramStart"/>
            <w:r>
              <w:rPr>
                <w:rFonts w:asciiTheme="minorEastAsia" w:hAnsiTheme="minorEastAsia" w:cs="宋体" w:hint="eastAsia"/>
                <w:kern w:val="0"/>
                <w:sz w:val="24"/>
              </w:rPr>
              <w:t>钢大厦</w:t>
            </w:r>
            <w:proofErr w:type="gramEnd"/>
            <w:r>
              <w:rPr>
                <w:rFonts w:asciiTheme="minorEastAsia" w:hAnsiTheme="minorEastAsia" w:cs="宋体" w:hint="eastAsia"/>
                <w:kern w:val="0"/>
                <w:sz w:val="24"/>
              </w:rPr>
              <w:t>7层2单元</w:t>
            </w:r>
          </w:p>
          <w:p w:rsidR="00583822" w:rsidRDefault="000178D0">
            <w:pPr>
              <w:spacing w:line="500" w:lineRule="exact"/>
              <w:rPr>
                <w:rFonts w:asciiTheme="minorEastAsia" w:hAnsiTheme="minorEastAsia" w:cs="宋体"/>
                <w:kern w:val="0"/>
                <w:sz w:val="24"/>
              </w:rPr>
            </w:pPr>
            <w:r>
              <w:rPr>
                <w:rFonts w:asciiTheme="minorEastAsia" w:hAnsiTheme="minorEastAsia" w:cs="宋体" w:hint="eastAsia"/>
                <w:kern w:val="0"/>
                <w:sz w:val="24"/>
              </w:rPr>
              <w:t>邮政编码：650034</w:t>
            </w:r>
          </w:p>
        </w:tc>
        <w:tc>
          <w:tcPr>
            <w:tcW w:w="5133" w:type="dxa"/>
            <w:vAlign w:val="center"/>
          </w:tcPr>
          <w:p w:rsidR="00583822" w:rsidRDefault="000178D0">
            <w:pPr>
              <w:spacing w:line="500" w:lineRule="exact"/>
              <w:rPr>
                <w:rFonts w:asciiTheme="minorEastAsia" w:hAnsiTheme="minorEastAsia" w:cs="宋体"/>
                <w:b/>
                <w:bCs/>
                <w:kern w:val="0"/>
                <w:sz w:val="24"/>
                <w:u w:val="single"/>
              </w:rPr>
            </w:pPr>
            <w:r>
              <w:rPr>
                <w:rFonts w:asciiTheme="minorEastAsia" w:hAnsiTheme="minorEastAsia" w:cs="宋体" w:hint="eastAsia"/>
                <w:kern w:val="0"/>
                <w:sz w:val="24"/>
              </w:rPr>
              <w:t>第五条  公司住所：</w:t>
            </w:r>
            <w:r>
              <w:rPr>
                <w:rFonts w:asciiTheme="minorEastAsia" w:hAnsiTheme="minorEastAsia" w:cs="宋体" w:hint="eastAsia"/>
                <w:b/>
                <w:bCs/>
                <w:kern w:val="0"/>
                <w:sz w:val="24"/>
                <w:u w:val="single"/>
              </w:rPr>
              <w:t>云南省昆明市安宁市金方街道办事处</w:t>
            </w:r>
          </w:p>
          <w:p w:rsidR="00583822" w:rsidRDefault="000178D0">
            <w:pPr>
              <w:spacing w:line="500" w:lineRule="exact"/>
              <w:rPr>
                <w:rFonts w:asciiTheme="minorEastAsia" w:hAnsiTheme="minorEastAsia" w:cs="宋体"/>
                <w:kern w:val="0"/>
                <w:sz w:val="24"/>
              </w:rPr>
            </w:pPr>
            <w:r>
              <w:rPr>
                <w:rFonts w:asciiTheme="minorEastAsia" w:hAnsiTheme="minorEastAsia" w:cs="宋体" w:hint="eastAsia"/>
                <w:kern w:val="0"/>
                <w:sz w:val="24"/>
              </w:rPr>
              <w:t>邮政编码：</w:t>
            </w:r>
            <w:r>
              <w:rPr>
                <w:rFonts w:asciiTheme="minorEastAsia" w:hAnsiTheme="minorEastAsia" w:cs="宋体" w:hint="eastAsia"/>
                <w:b/>
                <w:bCs/>
                <w:kern w:val="0"/>
                <w:sz w:val="24"/>
                <w:u w:val="single"/>
              </w:rPr>
              <w:t>650302</w:t>
            </w:r>
          </w:p>
        </w:tc>
      </w:tr>
    </w:tbl>
    <w:p w:rsidR="00583822" w:rsidRDefault="00583822">
      <w:pPr>
        <w:spacing w:line="500" w:lineRule="exact"/>
        <w:rPr>
          <w:sz w:val="24"/>
        </w:rPr>
      </w:pPr>
    </w:p>
    <w:p w:rsidR="00583822" w:rsidRDefault="000178D0">
      <w:pPr>
        <w:widowControl/>
        <w:spacing w:line="500" w:lineRule="exact"/>
        <w:jc w:val="left"/>
        <w:rPr>
          <w:rFonts w:ascii="宋体" w:hAnsi="宋体"/>
          <w:color w:val="000000"/>
          <w:sz w:val="24"/>
        </w:rPr>
      </w:pPr>
      <w:r>
        <w:rPr>
          <w:rFonts w:ascii="宋体" w:hAnsi="宋体" w:cs="宋体" w:hint="eastAsia"/>
          <w:color w:val="000000"/>
          <w:kern w:val="0"/>
          <w:sz w:val="24"/>
        </w:rPr>
        <w:t xml:space="preserve">除以上条款修订外，《公司章程》其他条款内容保持不变。 </w:t>
      </w:r>
    </w:p>
    <w:p w:rsidR="00583822" w:rsidRDefault="000178D0">
      <w:pPr>
        <w:spacing w:line="360" w:lineRule="auto"/>
        <w:ind w:firstLineChars="200" w:firstLine="480"/>
        <w:rPr>
          <w:rFonts w:ascii="宋体" w:hAnsi="宋体"/>
          <w:color w:val="000000"/>
          <w:sz w:val="24"/>
        </w:rPr>
      </w:pPr>
      <w:r>
        <w:rPr>
          <w:rFonts w:ascii="宋体" w:hAnsi="宋体" w:hint="eastAsia"/>
          <w:color w:val="000000"/>
          <w:sz w:val="24"/>
        </w:rPr>
        <w:lastRenderedPageBreak/>
        <w:t>该议案已经公司第八届董事会第二十四次会议、第八届监事会第二十二次会议、第八届董事会审计委员会暨关联交易控制委员会2021年第四次会议审议通过，现提交公司股东大会审议。</w:t>
      </w:r>
    </w:p>
    <w:p w:rsidR="00583822" w:rsidRDefault="000178D0">
      <w:pPr>
        <w:spacing w:line="360" w:lineRule="auto"/>
        <w:ind w:firstLineChars="200" w:firstLine="480"/>
        <w:rPr>
          <w:rFonts w:ascii="宋体" w:hAnsi="宋体"/>
          <w:color w:val="000000"/>
          <w:sz w:val="24"/>
        </w:rPr>
      </w:pPr>
      <w:r>
        <w:rPr>
          <w:rFonts w:ascii="宋体" w:hAnsi="宋体" w:hint="eastAsia"/>
          <w:color w:val="000000"/>
          <w:sz w:val="24"/>
        </w:rPr>
        <w:t>以上议案，请各位股东及股东代表审议。</w:t>
      </w:r>
    </w:p>
    <w:p w:rsidR="00583822" w:rsidRDefault="00583822">
      <w:pPr>
        <w:spacing w:line="360" w:lineRule="auto"/>
        <w:ind w:firstLineChars="200" w:firstLine="480"/>
        <w:rPr>
          <w:rFonts w:ascii="宋体" w:hAnsi="宋体"/>
          <w:color w:val="000000"/>
          <w:sz w:val="24"/>
        </w:rPr>
      </w:pPr>
    </w:p>
    <w:p w:rsidR="00583822" w:rsidRDefault="000178D0">
      <w:pPr>
        <w:spacing w:line="360" w:lineRule="auto"/>
        <w:ind w:firstLineChars="1450" w:firstLine="4076"/>
        <w:rPr>
          <w:rFonts w:ascii="宋体" w:hAnsi="宋体"/>
          <w:color w:val="000000"/>
          <w:sz w:val="24"/>
        </w:rPr>
      </w:pPr>
      <w:r>
        <w:rPr>
          <w:rFonts w:ascii="宋体" w:hAnsi="宋体" w:hint="eastAsia"/>
          <w:b/>
          <w:color w:val="000000"/>
          <w:sz w:val="28"/>
          <w:szCs w:val="28"/>
        </w:rPr>
        <w:t xml:space="preserve">  </w:t>
      </w:r>
      <w:r>
        <w:rPr>
          <w:rFonts w:ascii="宋体" w:hAnsi="宋体" w:hint="eastAsia"/>
          <w:color w:val="000000"/>
          <w:sz w:val="24"/>
        </w:rPr>
        <w:t>云南煤业能源股份有限公司董事会</w:t>
      </w:r>
    </w:p>
    <w:p w:rsidR="00583822" w:rsidRDefault="000178D0" w:rsidP="009128A2">
      <w:pPr>
        <w:spacing w:beforeLines="50" w:before="156" w:line="360" w:lineRule="auto"/>
        <w:jc w:val="left"/>
        <w:rPr>
          <w:rFonts w:ascii="仿宋" w:eastAsia="仿宋" w:hAnsi="仿宋"/>
          <w:b/>
          <w:sz w:val="24"/>
        </w:rPr>
      </w:pPr>
      <w:r>
        <w:rPr>
          <w:rFonts w:ascii="宋体" w:hAnsi="宋体" w:hint="eastAsia"/>
          <w:color w:val="000000"/>
          <w:sz w:val="24"/>
        </w:rPr>
        <w:t xml:space="preserve">                                          2021年4月2日</w:t>
      </w:r>
      <w:r>
        <w:rPr>
          <w:rFonts w:ascii="宋体" w:hAnsi="宋体"/>
          <w:sz w:val="24"/>
        </w:rPr>
        <w:br w:type="page"/>
      </w:r>
      <w:r>
        <w:rPr>
          <w:rFonts w:ascii="仿宋" w:eastAsia="仿宋" w:hAnsi="仿宋" w:hint="eastAsia"/>
          <w:b/>
          <w:sz w:val="24"/>
        </w:rPr>
        <w:lastRenderedPageBreak/>
        <w:t>会议听取汇报资料：</w:t>
      </w:r>
    </w:p>
    <w:p w:rsidR="00583822" w:rsidRDefault="000178D0" w:rsidP="009128A2">
      <w:pPr>
        <w:spacing w:beforeLines="50" w:before="156" w:line="360" w:lineRule="auto"/>
        <w:jc w:val="center"/>
        <w:rPr>
          <w:rFonts w:ascii="黑体" w:eastAsia="黑体" w:hAnsi="黑体"/>
          <w:b/>
          <w:color w:val="000000"/>
          <w:sz w:val="36"/>
          <w:szCs w:val="36"/>
        </w:rPr>
      </w:pPr>
      <w:r>
        <w:rPr>
          <w:rFonts w:ascii="黑体" w:eastAsia="黑体" w:hAnsi="黑体" w:hint="eastAsia"/>
          <w:b/>
          <w:color w:val="000000"/>
          <w:sz w:val="36"/>
          <w:szCs w:val="36"/>
        </w:rPr>
        <w:t>云南煤业能源股份有限公司</w:t>
      </w:r>
    </w:p>
    <w:p w:rsidR="00583822" w:rsidRDefault="000178D0">
      <w:pPr>
        <w:spacing w:line="360" w:lineRule="auto"/>
        <w:jc w:val="center"/>
        <w:rPr>
          <w:rFonts w:ascii="黑体" w:eastAsia="黑体" w:hAnsi="黑体"/>
          <w:b/>
          <w:color w:val="000000"/>
          <w:sz w:val="36"/>
          <w:szCs w:val="36"/>
        </w:rPr>
      </w:pPr>
      <w:r>
        <w:rPr>
          <w:rFonts w:ascii="黑体" w:eastAsia="黑体" w:hAnsi="黑体"/>
          <w:b/>
          <w:color w:val="000000"/>
          <w:sz w:val="36"/>
          <w:szCs w:val="36"/>
        </w:rPr>
        <w:t>20</w:t>
      </w:r>
      <w:r>
        <w:rPr>
          <w:rFonts w:ascii="黑体" w:eastAsia="黑体" w:hAnsi="黑体" w:hint="eastAsia"/>
          <w:b/>
          <w:color w:val="000000"/>
          <w:sz w:val="36"/>
          <w:szCs w:val="36"/>
        </w:rPr>
        <w:t>20年度独立董事述职报告</w:t>
      </w:r>
    </w:p>
    <w:p w:rsidR="00583822" w:rsidRDefault="00583822">
      <w:pPr>
        <w:spacing w:line="360" w:lineRule="auto"/>
        <w:jc w:val="center"/>
        <w:rPr>
          <w:rFonts w:ascii="宋体" w:hAnsi="宋体"/>
          <w:sz w:val="24"/>
        </w:rPr>
      </w:pPr>
    </w:p>
    <w:p w:rsidR="00583822" w:rsidRDefault="000178D0">
      <w:pPr>
        <w:spacing w:line="360" w:lineRule="auto"/>
        <w:rPr>
          <w:rFonts w:ascii="宋体" w:hAnsi="宋体"/>
          <w:color w:val="000000"/>
          <w:sz w:val="24"/>
        </w:rPr>
      </w:pPr>
      <w:r>
        <w:rPr>
          <w:rFonts w:ascii="宋体" w:hAnsi="宋体" w:hint="eastAsia"/>
          <w:color w:val="000000"/>
          <w:sz w:val="24"/>
        </w:rPr>
        <w:t>各位股东及股东代表：</w:t>
      </w:r>
    </w:p>
    <w:p w:rsidR="00583822" w:rsidRDefault="000178D0">
      <w:pPr>
        <w:autoSpaceDE w:val="0"/>
        <w:autoSpaceDN w:val="0"/>
        <w:spacing w:line="360" w:lineRule="auto"/>
        <w:ind w:firstLineChars="200" w:firstLine="480"/>
        <w:rPr>
          <w:rFonts w:asciiTheme="minorEastAsia" w:eastAsiaTheme="minorEastAsia" w:hAnsiTheme="minorEastAsia" w:cs="仿宋_GB2312"/>
          <w:sz w:val="24"/>
          <w:lang w:bidi="en-US"/>
        </w:rPr>
      </w:pPr>
      <w:r>
        <w:rPr>
          <w:rFonts w:asciiTheme="minorEastAsia" w:eastAsiaTheme="minorEastAsia" w:hAnsiTheme="minorEastAsia" w:cs="仿宋_GB2312" w:hint="eastAsia"/>
          <w:sz w:val="24"/>
          <w:lang w:bidi="en-US"/>
        </w:rPr>
        <w:t>作为云南煤业能源股份有限公司（以下简称“公司”）董事会独立董事，并同时担任董事会战略委员会、审计委员会暨关联交易控制委员会、薪酬与考核委员会、提名委员会委员，在</w:t>
      </w:r>
      <w:r>
        <w:rPr>
          <w:rFonts w:asciiTheme="minorEastAsia" w:eastAsiaTheme="minorEastAsia" w:hAnsiTheme="minorEastAsia" w:cs="仿宋_GB2312"/>
          <w:sz w:val="24"/>
          <w:lang w:bidi="en-US"/>
        </w:rPr>
        <w:t>20</w:t>
      </w:r>
      <w:r>
        <w:rPr>
          <w:rFonts w:asciiTheme="minorEastAsia" w:eastAsiaTheme="minorEastAsia" w:hAnsiTheme="minorEastAsia" w:cs="仿宋_GB2312" w:hint="eastAsia"/>
          <w:sz w:val="24"/>
          <w:lang w:bidi="en-US"/>
        </w:rPr>
        <w:t>20年度，我们严格按照《公司法》、《上市公司治理准则》、《关于在上市公司建立独立董事的指导意见》、《上市公司独立董事履职指引》等有关法律法规、规范性文件和《公司章程》、《公司独立董事制度》等内部控制文件的规定，忠实、勤勉、认真的履行职责，全面关注公司发展战略，积极了解和主动掌握公司生产经营状况，认真审阅公司董事会相关的各种议案资料，按时亲自出席公司相关会议，依法依规对董事会审议有关事项发表事前认可及独立意见，充分发挥独立董事客观公正的专业判断和对公司运营的独立审慎督促作用，切实维护公司整体利益和全体股东尤其是中小股东的合法权益，全面良好的履行独立董事职责。现将我们</w:t>
      </w:r>
      <w:r>
        <w:rPr>
          <w:rFonts w:asciiTheme="minorEastAsia" w:eastAsiaTheme="minorEastAsia" w:hAnsiTheme="minorEastAsia" w:cs="仿宋_GB2312"/>
          <w:sz w:val="24"/>
          <w:lang w:bidi="en-US"/>
        </w:rPr>
        <w:t>20</w:t>
      </w:r>
      <w:r>
        <w:rPr>
          <w:rFonts w:asciiTheme="minorEastAsia" w:eastAsiaTheme="minorEastAsia" w:hAnsiTheme="minorEastAsia" w:cs="仿宋_GB2312" w:hint="eastAsia"/>
          <w:sz w:val="24"/>
          <w:lang w:bidi="en-US"/>
        </w:rPr>
        <w:t>20年度履职情况汇报如下：</w:t>
      </w:r>
    </w:p>
    <w:p w:rsidR="00583822" w:rsidRDefault="000178D0" w:rsidP="009128A2">
      <w:pPr>
        <w:autoSpaceDE w:val="0"/>
        <w:autoSpaceDN w:val="0"/>
        <w:spacing w:beforeLines="50" w:before="156" w:line="360" w:lineRule="auto"/>
        <w:ind w:firstLineChars="200" w:firstLine="482"/>
        <w:rPr>
          <w:rFonts w:asciiTheme="minorEastAsia" w:eastAsiaTheme="minorEastAsia" w:hAnsiTheme="minorEastAsia" w:cs="仿宋_GB2312"/>
          <w:b/>
          <w:color w:val="000000"/>
          <w:sz w:val="24"/>
          <w:lang w:bidi="en-US"/>
        </w:rPr>
      </w:pPr>
      <w:r>
        <w:rPr>
          <w:rFonts w:asciiTheme="minorEastAsia" w:eastAsiaTheme="minorEastAsia" w:hAnsiTheme="minorEastAsia" w:cs="仿宋_GB2312" w:hint="eastAsia"/>
          <w:b/>
          <w:color w:val="000000"/>
          <w:sz w:val="24"/>
          <w:lang w:bidi="en-US"/>
        </w:rPr>
        <w:t>一、独立董事的基本情况</w:t>
      </w:r>
    </w:p>
    <w:p w:rsidR="00583822" w:rsidRDefault="000178D0" w:rsidP="009128A2">
      <w:pPr>
        <w:autoSpaceDE w:val="0"/>
        <w:autoSpaceDN w:val="0"/>
        <w:spacing w:beforeLines="50" w:before="156" w:line="360" w:lineRule="auto"/>
        <w:ind w:firstLineChars="200" w:firstLine="480"/>
        <w:rPr>
          <w:rFonts w:asciiTheme="minorEastAsia" w:eastAsiaTheme="minorEastAsia" w:hAnsiTheme="minorEastAsia" w:cs="仿宋_GB2312"/>
          <w:color w:val="000000"/>
          <w:sz w:val="24"/>
          <w:lang w:bidi="en-US"/>
        </w:rPr>
      </w:pPr>
      <w:r>
        <w:rPr>
          <w:rFonts w:asciiTheme="minorEastAsia" w:eastAsiaTheme="minorEastAsia" w:hAnsiTheme="minorEastAsia" w:cs="仿宋_GB2312" w:hint="eastAsia"/>
          <w:color w:val="000000"/>
          <w:sz w:val="24"/>
          <w:lang w:bidi="en-US"/>
        </w:rPr>
        <w:t>（一）个人工作履历、专业背景以及兼职情况</w:t>
      </w:r>
    </w:p>
    <w:p w:rsidR="00583822" w:rsidRDefault="000178D0">
      <w:pPr>
        <w:spacing w:line="360" w:lineRule="auto"/>
        <w:ind w:firstLineChars="200" w:firstLine="480"/>
        <w:rPr>
          <w:rFonts w:asciiTheme="minorEastAsia" w:eastAsiaTheme="minorEastAsia" w:hAnsiTheme="minorEastAsia" w:cs="仿宋_GB2312"/>
          <w:sz w:val="24"/>
          <w:lang w:bidi="en-US"/>
        </w:rPr>
      </w:pPr>
      <w:r>
        <w:rPr>
          <w:rFonts w:asciiTheme="minorEastAsia" w:eastAsiaTheme="minorEastAsia" w:hAnsiTheme="minorEastAsia" w:cs="仿宋_GB2312"/>
          <w:sz w:val="24"/>
          <w:lang w:bidi="en-US"/>
        </w:rPr>
        <w:t>报告期内，</w:t>
      </w:r>
      <w:r>
        <w:rPr>
          <w:rFonts w:asciiTheme="minorEastAsia" w:eastAsiaTheme="minorEastAsia" w:hAnsiTheme="minorEastAsia" w:cs="仿宋_GB2312" w:hint="eastAsia"/>
          <w:sz w:val="24"/>
          <w:lang w:bidi="en-US"/>
        </w:rPr>
        <w:t>公司独立董事郭咏先生因在公司连续任职独立董事时间已满6年，根据上市公司独立董事任职年限的有关规定，已不能继续在公司担任独立董事职务，特向公司申请辞去第八届董事会独立董事职务以及在第八届董事会专门委员会中担任的全部职务。公司于2020年12月1日召开第八届董事会第十九次临时会议、第八届董事会提名委员会2020年第三次会议、2020年第五次临时股东大会，会议审议通过选举和国忠先生为公司第八届董事会独立董事，任期自2020年第五次临时股东大会审议通过之日起至公司第八届董事会届满时止。</w:t>
      </w:r>
    </w:p>
    <w:p w:rsidR="00583822" w:rsidRDefault="000178D0">
      <w:pPr>
        <w:spacing w:line="360" w:lineRule="auto"/>
        <w:ind w:firstLineChars="200" w:firstLine="480"/>
        <w:rPr>
          <w:rFonts w:asciiTheme="minorEastAsia" w:eastAsiaTheme="minorEastAsia" w:hAnsiTheme="minorEastAsia" w:cs="仿宋_GB2312"/>
          <w:sz w:val="24"/>
          <w:lang w:bidi="en-US"/>
        </w:rPr>
      </w:pPr>
      <w:r>
        <w:rPr>
          <w:rFonts w:asciiTheme="minorEastAsia" w:eastAsiaTheme="minorEastAsia" w:hAnsiTheme="minorEastAsia" w:cs="仿宋_GB2312" w:hint="eastAsia"/>
          <w:sz w:val="24"/>
          <w:lang w:bidi="en-US"/>
        </w:rPr>
        <w:t>公司独立董事简历如下：</w:t>
      </w:r>
    </w:p>
    <w:p w:rsidR="00583822" w:rsidRDefault="000178D0">
      <w:pPr>
        <w:spacing w:line="360" w:lineRule="auto"/>
        <w:ind w:firstLineChars="200" w:firstLine="480"/>
        <w:rPr>
          <w:rFonts w:asciiTheme="minorEastAsia" w:eastAsiaTheme="minorEastAsia" w:hAnsiTheme="minorEastAsia" w:cs="仿宋_GB2312"/>
          <w:sz w:val="24"/>
          <w:lang w:bidi="en-US"/>
        </w:rPr>
      </w:pPr>
      <w:r>
        <w:rPr>
          <w:rFonts w:asciiTheme="minorEastAsia" w:eastAsiaTheme="minorEastAsia" w:hAnsiTheme="minorEastAsia" w:cs="仿宋_GB2312" w:hint="eastAsia"/>
          <w:sz w:val="24"/>
          <w:lang w:bidi="en-US"/>
        </w:rPr>
        <w:t>李小军，</w:t>
      </w:r>
      <w:r>
        <w:rPr>
          <w:rFonts w:asciiTheme="minorEastAsia" w:eastAsiaTheme="minorEastAsia" w:hAnsiTheme="minorEastAsia" w:cs="仿宋_GB2312"/>
          <w:sz w:val="24"/>
          <w:lang w:bidi="en-US"/>
        </w:rPr>
        <w:t>汉族，湖南祁东人，工商管理（会计学）博士，中共党员，云南财经大学教授、硕士研究生导师。曾任广州海运集团有限公司任工程师；云南财经</w:t>
      </w:r>
      <w:r>
        <w:rPr>
          <w:rFonts w:asciiTheme="minorEastAsia" w:eastAsiaTheme="minorEastAsia" w:hAnsiTheme="minorEastAsia" w:cs="仿宋_GB2312"/>
          <w:sz w:val="24"/>
          <w:lang w:bidi="en-US"/>
        </w:rPr>
        <w:lastRenderedPageBreak/>
        <w:t>大学会计学院财务管理系副主任、会计研究所所长。现任云南财经大学会计学院副院长；南天信息（000948）、川金诺（300505）、</w:t>
      </w:r>
      <w:proofErr w:type="gramStart"/>
      <w:r>
        <w:rPr>
          <w:rFonts w:asciiTheme="minorEastAsia" w:eastAsiaTheme="minorEastAsia" w:hAnsiTheme="minorEastAsia" w:cs="仿宋_GB2312"/>
          <w:sz w:val="24"/>
          <w:lang w:bidi="en-US"/>
        </w:rPr>
        <w:t>昆药集团</w:t>
      </w:r>
      <w:proofErr w:type="gramEnd"/>
      <w:r>
        <w:rPr>
          <w:rFonts w:asciiTheme="minorEastAsia" w:eastAsiaTheme="minorEastAsia" w:hAnsiTheme="minorEastAsia" w:cs="仿宋_GB2312"/>
          <w:sz w:val="24"/>
          <w:lang w:bidi="en-US"/>
        </w:rPr>
        <w:t>（600422）、</w:t>
      </w:r>
      <w:proofErr w:type="gramStart"/>
      <w:r>
        <w:rPr>
          <w:rFonts w:asciiTheme="minorEastAsia" w:eastAsiaTheme="minorEastAsia" w:hAnsiTheme="minorEastAsia" w:cs="仿宋_GB2312"/>
          <w:sz w:val="24"/>
          <w:lang w:bidi="en-US"/>
        </w:rPr>
        <w:t>云煤能源</w:t>
      </w:r>
      <w:proofErr w:type="gramEnd"/>
      <w:r>
        <w:rPr>
          <w:rFonts w:asciiTheme="minorEastAsia" w:eastAsiaTheme="minorEastAsia" w:hAnsiTheme="minorEastAsia" w:cs="仿宋_GB2312"/>
          <w:sz w:val="24"/>
          <w:lang w:bidi="en-US"/>
        </w:rPr>
        <w:t>（600792）和大理药业（603963）独立董事。</w:t>
      </w:r>
    </w:p>
    <w:p w:rsidR="00583822" w:rsidRDefault="000178D0">
      <w:pPr>
        <w:spacing w:line="360" w:lineRule="auto"/>
        <w:ind w:firstLineChars="200" w:firstLine="480"/>
        <w:rPr>
          <w:rFonts w:asciiTheme="minorEastAsia" w:eastAsiaTheme="minorEastAsia" w:hAnsiTheme="minorEastAsia" w:cs="仿宋_GB2312"/>
          <w:sz w:val="24"/>
          <w:lang w:bidi="en-US"/>
        </w:rPr>
      </w:pPr>
      <w:r>
        <w:rPr>
          <w:rFonts w:asciiTheme="minorEastAsia" w:eastAsiaTheme="minorEastAsia" w:hAnsiTheme="minorEastAsia" w:cs="仿宋_GB2312" w:hint="eastAsia"/>
          <w:sz w:val="24"/>
          <w:lang w:bidi="en-US"/>
        </w:rPr>
        <w:t>龙超，</w:t>
      </w:r>
      <w:r>
        <w:rPr>
          <w:rFonts w:asciiTheme="minorEastAsia" w:eastAsiaTheme="minorEastAsia" w:hAnsiTheme="minorEastAsia" w:cs="仿宋_GB2312"/>
          <w:sz w:val="24"/>
          <w:lang w:bidi="en-US"/>
        </w:rPr>
        <w:t>汉族，云南富源人，经济学博士，云南财经大学教授、博士研究生导师。曾任云南财经大学金融研究所副所长、金融学院院长；一心堂（002727）独立董事。现任云南财经大学金融研究院教授；云南易门农村商业银行股份有限公司、云南神农农业产业集团股份有限公司、云南国际信托有限公司、云南旅游（002059）、川金诺（200505）、云南锗业（002428）</w:t>
      </w:r>
      <w:proofErr w:type="gramStart"/>
      <w:r>
        <w:rPr>
          <w:rFonts w:asciiTheme="minorEastAsia" w:eastAsiaTheme="minorEastAsia" w:hAnsiTheme="minorEastAsia" w:cs="仿宋_GB2312"/>
          <w:sz w:val="24"/>
          <w:lang w:bidi="en-US"/>
        </w:rPr>
        <w:t>和云煤能源</w:t>
      </w:r>
      <w:proofErr w:type="gramEnd"/>
      <w:r>
        <w:rPr>
          <w:rFonts w:asciiTheme="minorEastAsia" w:eastAsiaTheme="minorEastAsia" w:hAnsiTheme="minorEastAsia" w:cs="仿宋_GB2312"/>
          <w:sz w:val="24"/>
          <w:lang w:bidi="en-US"/>
        </w:rPr>
        <w:t>（600792）独立董事。</w:t>
      </w:r>
    </w:p>
    <w:p w:rsidR="00583822" w:rsidRDefault="000178D0">
      <w:pPr>
        <w:spacing w:line="360" w:lineRule="auto"/>
        <w:ind w:firstLineChars="200" w:firstLine="480"/>
        <w:rPr>
          <w:rFonts w:asciiTheme="minorEastAsia" w:eastAsiaTheme="minorEastAsia" w:hAnsiTheme="minorEastAsia" w:cs="仿宋_GB2312"/>
          <w:sz w:val="24"/>
          <w:lang w:bidi="en-US"/>
        </w:rPr>
      </w:pPr>
      <w:r>
        <w:rPr>
          <w:rFonts w:asciiTheme="minorEastAsia" w:eastAsiaTheme="minorEastAsia" w:hAnsiTheme="minorEastAsia" w:cs="仿宋_GB2312" w:hint="eastAsia"/>
          <w:sz w:val="24"/>
          <w:lang w:bidi="en-US"/>
        </w:rPr>
        <w:t>和国忠，</w:t>
      </w:r>
      <w:r>
        <w:rPr>
          <w:rFonts w:asciiTheme="minorEastAsia" w:eastAsiaTheme="minorEastAsia" w:hAnsiTheme="minorEastAsia" w:cs="仿宋_GB2312"/>
          <w:sz w:val="24"/>
          <w:lang w:bidi="en-US"/>
        </w:rPr>
        <w:t>纳西族，云南丽江人，硕士研究生学历，正高级经济师。曾任云南省盐务管理局盐政处处长；云南省盐业总公司人事劳资处处长、办公室主任、企业改革办主任；云南盐化股份有限公司副总经理、董事会秘书；云南龙生茶业股份有限公司副总经理、董事会秘书；昆明至通企业管理咨询有限公司董事长；云南临沧</w:t>
      </w:r>
      <w:proofErr w:type="gramStart"/>
      <w:r>
        <w:rPr>
          <w:rFonts w:asciiTheme="minorEastAsia" w:eastAsiaTheme="minorEastAsia" w:hAnsiTheme="minorEastAsia" w:cs="仿宋_GB2312"/>
          <w:sz w:val="24"/>
          <w:lang w:bidi="en-US"/>
        </w:rPr>
        <w:t>鑫圆锗业股份有限公司</w:t>
      </w:r>
      <w:proofErr w:type="gramEnd"/>
      <w:r>
        <w:rPr>
          <w:rFonts w:asciiTheme="minorEastAsia" w:eastAsiaTheme="minorEastAsia" w:hAnsiTheme="minorEastAsia" w:cs="仿宋_GB2312"/>
          <w:sz w:val="24"/>
          <w:lang w:bidi="en-US"/>
        </w:rPr>
        <w:t>董事、副总经理、董事会秘书；领亚电子科技股份有限公司副总经理、董事会秘书；昆明川金诺化工股份有限公司独立董事；云南罗平锌电股份有限公司独立董事。现任昆明至通企业管理咨询有限公司合伙人；云南至通天</w:t>
      </w:r>
      <w:proofErr w:type="gramStart"/>
      <w:r>
        <w:rPr>
          <w:rFonts w:asciiTheme="minorEastAsia" w:eastAsiaTheme="minorEastAsia" w:hAnsiTheme="minorEastAsia" w:cs="仿宋_GB2312"/>
          <w:sz w:val="24"/>
          <w:lang w:bidi="en-US"/>
        </w:rPr>
        <w:t>弘</w:t>
      </w:r>
      <w:proofErr w:type="gramEnd"/>
      <w:r>
        <w:rPr>
          <w:rFonts w:asciiTheme="minorEastAsia" w:eastAsiaTheme="minorEastAsia" w:hAnsiTheme="minorEastAsia" w:cs="仿宋_GB2312"/>
          <w:sz w:val="24"/>
          <w:lang w:bidi="en-US"/>
        </w:rPr>
        <w:t>股权投资基金管理有限公司监事、合伙人；云南铜业（000878）、云南能投（002053）、云南锗业（002428）、</w:t>
      </w:r>
      <w:proofErr w:type="gramStart"/>
      <w:r>
        <w:rPr>
          <w:rFonts w:asciiTheme="minorEastAsia" w:eastAsiaTheme="minorEastAsia" w:hAnsiTheme="minorEastAsia" w:cs="仿宋_GB2312"/>
          <w:sz w:val="24"/>
          <w:lang w:bidi="en-US"/>
        </w:rPr>
        <w:t>云南嘉缘花木</w:t>
      </w:r>
      <w:proofErr w:type="gramEnd"/>
      <w:r>
        <w:rPr>
          <w:rFonts w:asciiTheme="minorEastAsia" w:eastAsiaTheme="minorEastAsia" w:hAnsiTheme="minorEastAsia" w:cs="仿宋_GB2312"/>
          <w:sz w:val="24"/>
          <w:lang w:bidi="en-US"/>
        </w:rPr>
        <w:t>绿色产业股份有限公司</w:t>
      </w:r>
      <w:proofErr w:type="gramStart"/>
      <w:r>
        <w:rPr>
          <w:rFonts w:asciiTheme="minorEastAsia" w:eastAsiaTheme="minorEastAsia" w:hAnsiTheme="minorEastAsia" w:cs="仿宋_GB2312"/>
          <w:sz w:val="24"/>
          <w:lang w:bidi="en-US"/>
        </w:rPr>
        <w:t>和云煤能源</w:t>
      </w:r>
      <w:proofErr w:type="gramEnd"/>
      <w:r>
        <w:rPr>
          <w:rFonts w:asciiTheme="minorEastAsia" w:eastAsiaTheme="minorEastAsia" w:hAnsiTheme="minorEastAsia" w:cs="仿宋_GB2312"/>
          <w:sz w:val="24"/>
          <w:lang w:bidi="en-US"/>
        </w:rPr>
        <w:t>（600792）独立董事。</w:t>
      </w:r>
    </w:p>
    <w:p w:rsidR="00583822" w:rsidRDefault="000178D0">
      <w:pPr>
        <w:autoSpaceDE w:val="0"/>
        <w:autoSpaceDN w:val="0"/>
        <w:spacing w:line="360" w:lineRule="auto"/>
        <w:ind w:firstLineChars="200" w:firstLine="480"/>
        <w:rPr>
          <w:rFonts w:asciiTheme="minorEastAsia" w:eastAsiaTheme="minorEastAsia" w:hAnsiTheme="minorEastAsia" w:cs="仿宋_GB2312"/>
          <w:color w:val="000000"/>
          <w:sz w:val="24"/>
          <w:lang w:bidi="en-US"/>
        </w:rPr>
      </w:pPr>
      <w:r>
        <w:rPr>
          <w:rFonts w:asciiTheme="minorEastAsia" w:eastAsiaTheme="minorEastAsia" w:hAnsiTheme="minorEastAsia" w:cs="仿宋_GB2312" w:hint="eastAsia"/>
          <w:color w:val="000000"/>
          <w:sz w:val="24"/>
          <w:lang w:bidi="en-US"/>
        </w:rPr>
        <w:t>郭咏：男，1969年9月出生，昆明人，大学文化。曾在昆明市建委测绘管理处工作；任云南鑫明律师事务所律师、合伙人；任云南海度律师事务所副主任、律师、合伙人；任云南北川律师事务所副主任、律师、合伙人。现任芒市</w:t>
      </w:r>
      <w:proofErr w:type="gramStart"/>
      <w:r>
        <w:rPr>
          <w:rFonts w:asciiTheme="minorEastAsia" w:eastAsiaTheme="minorEastAsia" w:hAnsiTheme="minorEastAsia" w:cs="仿宋_GB2312" w:hint="eastAsia"/>
          <w:color w:val="000000"/>
          <w:sz w:val="24"/>
          <w:lang w:bidi="en-US"/>
        </w:rPr>
        <w:t>惠容投资</w:t>
      </w:r>
      <w:proofErr w:type="gramEnd"/>
      <w:r>
        <w:rPr>
          <w:rFonts w:asciiTheme="minorEastAsia" w:eastAsiaTheme="minorEastAsia" w:hAnsiTheme="minorEastAsia" w:cs="仿宋_GB2312" w:hint="eastAsia"/>
          <w:color w:val="000000"/>
          <w:sz w:val="24"/>
          <w:lang w:bidi="en-US"/>
        </w:rPr>
        <w:t>咨询服务有限公司监事、云南八谦律师事务所律师。从事专职律师工作二十余年，曾担任多家政府机关、金融机构、企事业单位的常年法律顾问、专项法律顾问。</w:t>
      </w:r>
    </w:p>
    <w:p w:rsidR="00583822" w:rsidRDefault="000178D0" w:rsidP="009128A2">
      <w:pPr>
        <w:autoSpaceDE w:val="0"/>
        <w:autoSpaceDN w:val="0"/>
        <w:spacing w:beforeLines="50" w:before="156" w:line="360" w:lineRule="auto"/>
        <w:ind w:firstLineChars="200" w:firstLine="480"/>
        <w:rPr>
          <w:rFonts w:asciiTheme="minorEastAsia" w:eastAsiaTheme="minorEastAsia" w:hAnsiTheme="minorEastAsia" w:cs="仿宋_GB2312"/>
          <w:color w:val="000000"/>
          <w:sz w:val="24"/>
          <w:lang w:bidi="en-US"/>
        </w:rPr>
      </w:pPr>
      <w:r>
        <w:rPr>
          <w:rFonts w:asciiTheme="minorEastAsia" w:eastAsiaTheme="minorEastAsia" w:hAnsiTheme="minorEastAsia" w:cs="仿宋_GB2312" w:hint="eastAsia"/>
          <w:color w:val="000000"/>
          <w:sz w:val="24"/>
          <w:lang w:bidi="en-US"/>
        </w:rPr>
        <w:t>（二）对是否存在影响独立性的情况进行说明</w:t>
      </w:r>
      <w:r>
        <w:rPr>
          <w:rFonts w:asciiTheme="minorEastAsia" w:eastAsiaTheme="minorEastAsia" w:hAnsiTheme="minorEastAsia" w:cs="仿宋_GB2312"/>
          <w:color w:val="000000"/>
          <w:sz w:val="24"/>
          <w:lang w:bidi="en-US"/>
        </w:rPr>
        <w:t xml:space="preserve"> </w:t>
      </w:r>
    </w:p>
    <w:p w:rsidR="00583822" w:rsidRDefault="000178D0">
      <w:pPr>
        <w:autoSpaceDE w:val="0"/>
        <w:autoSpaceDN w:val="0"/>
        <w:spacing w:line="360" w:lineRule="auto"/>
        <w:ind w:firstLineChars="200" w:firstLine="480"/>
        <w:rPr>
          <w:rFonts w:asciiTheme="minorEastAsia" w:eastAsiaTheme="minorEastAsia" w:hAnsiTheme="minorEastAsia" w:cs="仿宋_GB2312"/>
          <w:color w:val="000000"/>
          <w:sz w:val="24"/>
          <w:lang w:bidi="en-US"/>
        </w:rPr>
      </w:pPr>
      <w:r>
        <w:rPr>
          <w:rFonts w:asciiTheme="minorEastAsia" w:eastAsiaTheme="minorEastAsia" w:hAnsiTheme="minorEastAsia" w:cs="仿宋_GB2312" w:hint="eastAsia"/>
          <w:color w:val="000000"/>
          <w:sz w:val="24"/>
          <w:lang w:bidi="en-US"/>
        </w:rPr>
        <w:t>作为公司独立董事，我们未在公司担任除独立董事以外的其他任何职务，也未在公司主要股东单位担任任何职务；与公司及公司主要股东之间均不存在妨碍我们进行独立客观判断的关系，不存在影响独立董事独立性的情况。</w:t>
      </w:r>
    </w:p>
    <w:p w:rsidR="00583822" w:rsidRDefault="000178D0" w:rsidP="009128A2">
      <w:pPr>
        <w:autoSpaceDE w:val="0"/>
        <w:autoSpaceDN w:val="0"/>
        <w:spacing w:beforeLines="50" w:before="156" w:line="360" w:lineRule="auto"/>
        <w:ind w:firstLineChars="200" w:firstLine="482"/>
        <w:rPr>
          <w:rFonts w:asciiTheme="minorEastAsia" w:eastAsiaTheme="minorEastAsia" w:hAnsiTheme="minorEastAsia" w:cs="仿宋_GB2312"/>
          <w:b/>
          <w:bCs/>
          <w:color w:val="000000"/>
          <w:sz w:val="24"/>
          <w:lang w:bidi="en-US"/>
        </w:rPr>
      </w:pPr>
      <w:r>
        <w:rPr>
          <w:rFonts w:asciiTheme="minorEastAsia" w:eastAsiaTheme="minorEastAsia" w:hAnsiTheme="minorEastAsia" w:cs="仿宋_GB2312" w:hint="eastAsia"/>
          <w:b/>
          <w:bCs/>
          <w:color w:val="000000"/>
          <w:sz w:val="24"/>
          <w:lang w:bidi="en-US"/>
        </w:rPr>
        <w:lastRenderedPageBreak/>
        <w:t>二、独立董事2020年度履职概况</w:t>
      </w:r>
    </w:p>
    <w:p w:rsidR="00583822" w:rsidRDefault="000178D0">
      <w:pPr>
        <w:tabs>
          <w:tab w:val="left" w:pos="540"/>
        </w:tabs>
        <w:autoSpaceDE w:val="0"/>
        <w:autoSpaceDN w:val="0"/>
        <w:spacing w:line="360" w:lineRule="auto"/>
        <w:ind w:firstLineChars="200" w:firstLine="480"/>
        <w:rPr>
          <w:rFonts w:asciiTheme="minorEastAsia" w:eastAsiaTheme="minorEastAsia" w:hAnsiTheme="minorEastAsia" w:cs="仿宋_GB2312"/>
          <w:color w:val="000000"/>
          <w:sz w:val="24"/>
        </w:rPr>
      </w:pPr>
      <w:r>
        <w:rPr>
          <w:rFonts w:asciiTheme="minorEastAsia" w:eastAsiaTheme="minorEastAsia" w:hAnsiTheme="minorEastAsia" w:cs="仿宋_GB2312"/>
          <w:color w:val="000000"/>
          <w:sz w:val="24"/>
        </w:rPr>
        <w:t>20</w:t>
      </w:r>
      <w:r>
        <w:rPr>
          <w:rFonts w:asciiTheme="minorEastAsia" w:eastAsiaTheme="minorEastAsia" w:hAnsiTheme="minorEastAsia" w:cs="仿宋_GB2312" w:hint="eastAsia"/>
          <w:color w:val="000000"/>
          <w:sz w:val="24"/>
        </w:rPr>
        <w:t>20</w:t>
      </w:r>
      <w:r>
        <w:rPr>
          <w:rFonts w:asciiTheme="minorEastAsia" w:eastAsiaTheme="minorEastAsia" w:hAnsiTheme="minorEastAsia" w:cs="仿宋_GB2312"/>
          <w:color w:val="000000"/>
          <w:sz w:val="24"/>
        </w:rPr>
        <w:t>年</w:t>
      </w:r>
      <w:r>
        <w:rPr>
          <w:rFonts w:asciiTheme="minorEastAsia" w:eastAsiaTheme="minorEastAsia" w:hAnsiTheme="minorEastAsia" w:cs="仿宋_GB2312" w:hint="eastAsia"/>
          <w:color w:val="000000"/>
          <w:sz w:val="24"/>
        </w:rPr>
        <w:t>，我们作为公司的独立董事，本着勤勉尽责的原则，积极参加公司召开的股东大会、董事会及董事会下设各专门委员会会议，认真仔细审阅公司报送的相关会议资料，积极参与各项议案的讨论并提出合理建议，为会议的正确、科学决策发挥积极作用。公司相关部门对我们的工作给予了积极支持和配合，能够保证我们享有与其他董事同等的知情权，未有任何干预我们行使职权的情形。</w:t>
      </w:r>
    </w:p>
    <w:p w:rsidR="00583822" w:rsidRDefault="000178D0">
      <w:pPr>
        <w:tabs>
          <w:tab w:val="left" w:pos="540"/>
        </w:tabs>
        <w:autoSpaceDE w:val="0"/>
        <w:autoSpaceDN w:val="0"/>
        <w:spacing w:line="360" w:lineRule="auto"/>
        <w:ind w:firstLineChars="200" w:firstLine="480"/>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参加董事会和股东大会情况如下：</w:t>
      </w:r>
    </w:p>
    <w:tbl>
      <w:tblPr>
        <w:tblW w:w="84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36"/>
        <w:gridCol w:w="1134"/>
        <w:gridCol w:w="725"/>
        <w:gridCol w:w="990"/>
        <w:gridCol w:w="695"/>
        <w:gridCol w:w="1276"/>
        <w:gridCol w:w="1134"/>
        <w:gridCol w:w="1134"/>
      </w:tblGrid>
      <w:tr w:rsidR="00583822">
        <w:trPr>
          <w:trHeight w:val="457"/>
          <w:jc w:val="center"/>
        </w:trPr>
        <w:tc>
          <w:tcPr>
            <w:tcW w:w="1336" w:type="dxa"/>
            <w:vMerge w:val="restart"/>
            <w:shd w:val="clear" w:color="auto" w:fill="FFFFFF"/>
            <w:vAlign w:val="center"/>
          </w:tcPr>
          <w:p w:rsidR="00583822" w:rsidRDefault="000178D0">
            <w:pPr>
              <w:jc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姓名</w:t>
            </w:r>
          </w:p>
        </w:tc>
        <w:tc>
          <w:tcPr>
            <w:tcW w:w="4820" w:type="dxa"/>
            <w:gridSpan w:val="5"/>
            <w:shd w:val="clear" w:color="auto" w:fill="FFFFFF"/>
            <w:vAlign w:val="center"/>
          </w:tcPr>
          <w:p w:rsidR="00583822" w:rsidRDefault="000178D0">
            <w:pPr>
              <w:jc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董事会</w:t>
            </w:r>
          </w:p>
        </w:tc>
        <w:tc>
          <w:tcPr>
            <w:tcW w:w="2268" w:type="dxa"/>
            <w:gridSpan w:val="2"/>
            <w:shd w:val="clear" w:color="auto" w:fill="FFFFFF"/>
            <w:vAlign w:val="center"/>
          </w:tcPr>
          <w:p w:rsidR="00583822" w:rsidRDefault="000178D0">
            <w:pPr>
              <w:jc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股东大会</w:t>
            </w:r>
          </w:p>
        </w:tc>
      </w:tr>
      <w:tr w:rsidR="00583822">
        <w:trPr>
          <w:trHeight w:val="1244"/>
          <w:jc w:val="center"/>
        </w:trPr>
        <w:tc>
          <w:tcPr>
            <w:tcW w:w="1336" w:type="dxa"/>
            <w:vMerge/>
            <w:shd w:val="clear" w:color="auto" w:fill="FFFFFF"/>
            <w:vAlign w:val="center"/>
          </w:tcPr>
          <w:p w:rsidR="00583822" w:rsidRDefault="00583822">
            <w:pPr>
              <w:jc w:val="center"/>
              <w:rPr>
                <w:rFonts w:asciiTheme="minorEastAsia" w:eastAsiaTheme="minorEastAsia" w:hAnsiTheme="minorEastAsia" w:cs="宋体"/>
                <w:b/>
                <w:color w:val="000000"/>
                <w:szCs w:val="21"/>
              </w:rPr>
            </w:pPr>
          </w:p>
        </w:tc>
        <w:tc>
          <w:tcPr>
            <w:tcW w:w="1134" w:type="dxa"/>
            <w:shd w:val="clear" w:color="auto" w:fill="FFFFFF"/>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本年应参加董事会次数</w:t>
            </w:r>
          </w:p>
        </w:tc>
        <w:tc>
          <w:tcPr>
            <w:tcW w:w="725" w:type="dxa"/>
            <w:shd w:val="clear" w:color="auto" w:fill="FFFFFF"/>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亲自出席次数</w:t>
            </w:r>
          </w:p>
        </w:tc>
        <w:tc>
          <w:tcPr>
            <w:tcW w:w="990" w:type="dxa"/>
            <w:shd w:val="clear" w:color="auto" w:fill="FFFFFF"/>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委托出席次数</w:t>
            </w:r>
          </w:p>
        </w:tc>
        <w:tc>
          <w:tcPr>
            <w:tcW w:w="695" w:type="dxa"/>
            <w:shd w:val="clear" w:color="auto" w:fill="FFFFFF"/>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缺席次数</w:t>
            </w:r>
          </w:p>
        </w:tc>
        <w:tc>
          <w:tcPr>
            <w:tcW w:w="1276" w:type="dxa"/>
            <w:shd w:val="clear" w:color="auto" w:fill="FFFFFF"/>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是否连续两次未亲自参加会议</w:t>
            </w:r>
          </w:p>
        </w:tc>
        <w:tc>
          <w:tcPr>
            <w:tcW w:w="1134" w:type="dxa"/>
            <w:shd w:val="clear" w:color="auto" w:fill="FFFFFF"/>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本年应出席股东大会的次数</w:t>
            </w:r>
          </w:p>
        </w:tc>
        <w:tc>
          <w:tcPr>
            <w:tcW w:w="1134" w:type="dxa"/>
            <w:shd w:val="clear" w:color="auto" w:fill="FFFFFF"/>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实际出席股东大会的次数</w:t>
            </w:r>
          </w:p>
        </w:tc>
      </w:tr>
      <w:tr w:rsidR="00583822">
        <w:trPr>
          <w:trHeight w:val="634"/>
          <w:jc w:val="center"/>
        </w:trPr>
        <w:tc>
          <w:tcPr>
            <w:tcW w:w="1336" w:type="dxa"/>
            <w:shd w:val="clear" w:color="auto" w:fill="auto"/>
            <w:vAlign w:val="center"/>
          </w:tcPr>
          <w:p w:rsidR="00583822" w:rsidRDefault="000178D0">
            <w:pPr>
              <w:jc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李小军</w:t>
            </w:r>
          </w:p>
        </w:tc>
        <w:tc>
          <w:tcPr>
            <w:tcW w:w="1134"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12</w:t>
            </w:r>
          </w:p>
        </w:tc>
        <w:tc>
          <w:tcPr>
            <w:tcW w:w="725" w:type="dxa"/>
            <w:shd w:val="clear" w:color="auto" w:fill="auto"/>
            <w:vAlign w:val="center"/>
          </w:tcPr>
          <w:p w:rsidR="00583822" w:rsidRDefault="000178D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12</w:t>
            </w:r>
          </w:p>
        </w:tc>
        <w:tc>
          <w:tcPr>
            <w:tcW w:w="990" w:type="dxa"/>
            <w:shd w:val="clear" w:color="auto" w:fill="auto"/>
            <w:vAlign w:val="center"/>
          </w:tcPr>
          <w:p w:rsidR="00583822" w:rsidRDefault="000178D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695" w:type="dxa"/>
            <w:shd w:val="clear" w:color="auto" w:fill="auto"/>
            <w:vAlign w:val="center"/>
          </w:tcPr>
          <w:p w:rsidR="00583822" w:rsidRDefault="000178D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0</w:t>
            </w:r>
          </w:p>
        </w:tc>
        <w:tc>
          <w:tcPr>
            <w:tcW w:w="1276"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否</w:t>
            </w:r>
          </w:p>
        </w:tc>
        <w:tc>
          <w:tcPr>
            <w:tcW w:w="1134" w:type="dxa"/>
            <w:vAlign w:val="center"/>
          </w:tcPr>
          <w:p w:rsidR="00583822" w:rsidRDefault="000178D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7</w:t>
            </w:r>
          </w:p>
        </w:tc>
        <w:tc>
          <w:tcPr>
            <w:tcW w:w="1134" w:type="dxa"/>
            <w:shd w:val="clear" w:color="auto" w:fill="auto"/>
            <w:vAlign w:val="center"/>
          </w:tcPr>
          <w:p w:rsidR="00583822" w:rsidRDefault="000178D0">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4</w:t>
            </w:r>
          </w:p>
        </w:tc>
      </w:tr>
      <w:tr w:rsidR="00583822">
        <w:trPr>
          <w:trHeight w:val="514"/>
          <w:jc w:val="center"/>
        </w:trPr>
        <w:tc>
          <w:tcPr>
            <w:tcW w:w="1336" w:type="dxa"/>
            <w:shd w:val="clear" w:color="auto" w:fill="auto"/>
            <w:vAlign w:val="center"/>
          </w:tcPr>
          <w:p w:rsidR="00583822" w:rsidRDefault="000178D0">
            <w:pPr>
              <w:jc w:val="center"/>
              <w:rPr>
                <w:rFonts w:asciiTheme="minorEastAsia" w:eastAsiaTheme="minorEastAsia" w:hAnsiTheme="minorEastAsia" w:cs="宋体"/>
                <w:b/>
                <w:color w:val="000000"/>
                <w:szCs w:val="21"/>
              </w:rPr>
            </w:pPr>
            <w:proofErr w:type="gramStart"/>
            <w:r>
              <w:rPr>
                <w:rFonts w:asciiTheme="minorEastAsia" w:eastAsiaTheme="minorEastAsia" w:hAnsiTheme="minorEastAsia" w:cs="宋体" w:hint="eastAsia"/>
                <w:b/>
                <w:color w:val="000000"/>
                <w:szCs w:val="21"/>
              </w:rPr>
              <w:t>龙超</w:t>
            </w:r>
            <w:proofErr w:type="gramEnd"/>
          </w:p>
        </w:tc>
        <w:tc>
          <w:tcPr>
            <w:tcW w:w="1134"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12</w:t>
            </w:r>
          </w:p>
        </w:tc>
        <w:tc>
          <w:tcPr>
            <w:tcW w:w="725"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12</w:t>
            </w:r>
          </w:p>
        </w:tc>
        <w:tc>
          <w:tcPr>
            <w:tcW w:w="990"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w:t>
            </w:r>
          </w:p>
        </w:tc>
        <w:tc>
          <w:tcPr>
            <w:tcW w:w="695"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w:t>
            </w:r>
          </w:p>
        </w:tc>
        <w:tc>
          <w:tcPr>
            <w:tcW w:w="1276"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否</w:t>
            </w:r>
          </w:p>
        </w:tc>
        <w:tc>
          <w:tcPr>
            <w:tcW w:w="1134" w:type="dxa"/>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7</w:t>
            </w:r>
          </w:p>
        </w:tc>
        <w:tc>
          <w:tcPr>
            <w:tcW w:w="1134"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w:t>
            </w:r>
          </w:p>
        </w:tc>
      </w:tr>
      <w:tr w:rsidR="00583822">
        <w:trPr>
          <w:trHeight w:val="492"/>
          <w:jc w:val="center"/>
        </w:trPr>
        <w:tc>
          <w:tcPr>
            <w:tcW w:w="1336" w:type="dxa"/>
            <w:shd w:val="clear" w:color="auto" w:fill="auto"/>
            <w:vAlign w:val="center"/>
          </w:tcPr>
          <w:p w:rsidR="00583822" w:rsidRDefault="000178D0">
            <w:pPr>
              <w:jc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和国忠</w:t>
            </w:r>
          </w:p>
        </w:tc>
        <w:tc>
          <w:tcPr>
            <w:tcW w:w="1134"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725"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990"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w:t>
            </w:r>
          </w:p>
        </w:tc>
        <w:tc>
          <w:tcPr>
            <w:tcW w:w="695"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w:t>
            </w:r>
          </w:p>
        </w:tc>
        <w:tc>
          <w:tcPr>
            <w:tcW w:w="1276"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否</w:t>
            </w:r>
          </w:p>
        </w:tc>
        <w:tc>
          <w:tcPr>
            <w:tcW w:w="1134" w:type="dxa"/>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p>
        </w:tc>
        <w:tc>
          <w:tcPr>
            <w:tcW w:w="1134"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p>
        </w:tc>
      </w:tr>
      <w:tr w:rsidR="00583822">
        <w:trPr>
          <w:trHeight w:val="502"/>
          <w:jc w:val="center"/>
        </w:trPr>
        <w:tc>
          <w:tcPr>
            <w:tcW w:w="1336" w:type="dxa"/>
            <w:shd w:val="clear" w:color="auto" w:fill="auto"/>
            <w:vAlign w:val="center"/>
          </w:tcPr>
          <w:p w:rsidR="00583822" w:rsidRDefault="000178D0">
            <w:pPr>
              <w:jc w:val="center"/>
              <w:rPr>
                <w:rFonts w:asciiTheme="minorEastAsia" w:eastAsiaTheme="minorEastAsia" w:hAnsiTheme="minorEastAsia" w:cs="宋体"/>
                <w:b/>
                <w:color w:val="000000"/>
                <w:szCs w:val="21"/>
              </w:rPr>
            </w:pPr>
            <w:r>
              <w:rPr>
                <w:rFonts w:asciiTheme="minorEastAsia" w:eastAsiaTheme="minorEastAsia" w:hAnsiTheme="minorEastAsia" w:cs="宋体" w:hint="eastAsia"/>
                <w:b/>
                <w:color w:val="000000"/>
                <w:szCs w:val="21"/>
              </w:rPr>
              <w:t>郭咏</w:t>
            </w:r>
          </w:p>
        </w:tc>
        <w:tc>
          <w:tcPr>
            <w:tcW w:w="1134"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10</w:t>
            </w:r>
          </w:p>
        </w:tc>
        <w:tc>
          <w:tcPr>
            <w:tcW w:w="725"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10</w:t>
            </w:r>
          </w:p>
        </w:tc>
        <w:tc>
          <w:tcPr>
            <w:tcW w:w="990"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w:t>
            </w:r>
          </w:p>
        </w:tc>
        <w:tc>
          <w:tcPr>
            <w:tcW w:w="695"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w:t>
            </w:r>
          </w:p>
        </w:tc>
        <w:tc>
          <w:tcPr>
            <w:tcW w:w="1276"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否</w:t>
            </w:r>
          </w:p>
        </w:tc>
        <w:tc>
          <w:tcPr>
            <w:tcW w:w="1134" w:type="dxa"/>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w:t>
            </w:r>
          </w:p>
        </w:tc>
        <w:tc>
          <w:tcPr>
            <w:tcW w:w="1134" w:type="dxa"/>
            <w:shd w:val="clear" w:color="auto" w:fill="auto"/>
            <w:vAlign w:val="center"/>
          </w:tcPr>
          <w:p w:rsidR="00583822" w:rsidRDefault="000178D0">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w:t>
            </w:r>
          </w:p>
        </w:tc>
      </w:tr>
    </w:tbl>
    <w:p w:rsidR="00583822" w:rsidRDefault="000178D0">
      <w:pPr>
        <w:autoSpaceDE w:val="0"/>
        <w:autoSpaceDN w:val="0"/>
        <w:spacing w:line="360" w:lineRule="auto"/>
        <w:ind w:firstLineChars="200" w:firstLine="480"/>
        <w:rPr>
          <w:rFonts w:asciiTheme="minorEastAsia" w:eastAsiaTheme="minorEastAsia" w:hAnsiTheme="minorEastAsia" w:cs="仿宋_GB2312"/>
          <w:color w:val="000000"/>
          <w:sz w:val="24"/>
        </w:rPr>
      </w:pPr>
      <w:r>
        <w:rPr>
          <w:rFonts w:asciiTheme="minorEastAsia" w:eastAsiaTheme="minorEastAsia" w:hAnsiTheme="minorEastAsia" w:cs="仿宋_GB2312"/>
          <w:color w:val="000000"/>
          <w:sz w:val="24"/>
        </w:rPr>
        <w:t>20</w:t>
      </w:r>
      <w:r>
        <w:rPr>
          <w:rFonts w:asciiTheme="minorEastAsia" w:eastAsiaTheme="minorEastAsia" w:hAnsiTheme="minorEastAsia" w:cs="仿宋_GB2312" w:hint="eastAsia"/>
          <w:color w:val="000000"/>
          <w:sz w:val="24"/>
        </w:rPr>
        <w:t>20年度，公司董事会及股东大会会议的召集</w:t>
      </w:r>
      <w:proofErr w:type="gramStart"/>
      <w:r>
        <w:rPr>
          <w:rFonts w:asciiTheme="minorEastAsia" w:eastAsiaTheme="minorEastAsia" w:hAnsiTheme="minorEastAsia" w:cs="仿宋_GB2312" w:hint="eastAsia"/>
          <w:color w:val="000000"/>
          <w:sz w:val="24"/>
        </w:rPr>
        <w:t>与召开</w:t>
      </w:r>
      <w:proofErr w:type="gramEnd"/>
      <w:r>
        <w:rPr>
          <w:rFonts w:asciiTheme="minorEastAsia" w:eastAsiaTheme="minorEastAsia" w:hAnsiTheme="minorEastAsia" w:cs="仿宋_GB2312" w:hint="eastAsia"/>
          <w:color w:val="000000"/>
          <w:sz w:val="24"/>
        </w:rPr>
        <w:t>程序均符合《公司法》、《公司章程》的相关规定，重大经营决策和其他重大事项</w:t>
      </w:r>
      <w:proofErr w:type="gramStart"/>
      <w:r>
        <w:rPr>
          <w:rFonts w:asciiTheme="minorEastAsia" w:eastAsiaTheme="minorEastAsia" w:hAnsiTheme="minorEastAsia" w:cs="仿宋_GB2312" w:hint="eastAsia"/>
          <w:color w:val="000000"/>
          <w:sz w:val="24"/>
        </w:rPr>
        <w:t>均履行</w:t>
      </w:r>
      <w:proofErr w:type="gramEnd"/>
      <w:r>
        <w:rPr>
          <w:rFonts w:asciiTheme="minorEastAsia" w:eastAsiaTheme="minorEastAsia" w:hAnsiTheme="minorEastAsia" w:cs="仿宋_GB2312" w:hint="eastAsia"/>
          <w:color w:val="000000"/>
          <w:sz w:val="24"/>
        </w:rPr>
        <w:t>了相关的审批程序，我们对公司</w:t>
      </w:r>
      <w:r>
        <w:rPr>
          <w:rFonts w:asciiTheme="minorEastAsia" w:eastAsiaTheme="minorEastAsia" w:hAnsiTheme="minorEastAsia" w:cs="仿宋_GB2312"/>
          <w:color w:val="000000"/>
          <w:sz w:val="24"/>
        </w:rPr>
        <w:t>20</w:t>
      </w:r>
      <w:r>
        <w:rPr>
          <w:rFonts w:asciiTheme="minorEastAsia" w:eastAsiaTheme="minorEastAsia" w:hAnsiTheme="minorEastAsia" w:cs="仿宋_GB2312" w:hint="eastAsia"/>
          <w:color w:val="000000"/>
          <w:sz w:val="24"/>
        </w:rPr>
        <w:t>20年董事会及股东大会各项议案及公司其他事项均无异议，对公司各次董事会审议的议案均投了赞成票，未提议召开临时董事会或股东大会。</w:t>
      </w:r>
    </w:p>
    <w:p w:rsidR="00583822" w:rsidRDefault="000178D0" w:rsidP="009128A2">
      <w:pPr>
        <w:autoSpaceDE w:val="0"/>
        <w:autoSpaceDN w:val="0"/>
        <w:spacing w:beforeLines="50" w:before="156" w:line="360" w:lineRule="auto"/>
        <w:ind w:firstLineChars="200" w:firstLine="482"/>
        <w:rPr>
          <w:rFonts w:asciiTheme="minorEastAsia" w:eastAsiaTheme="minorEastAsia" w:hAnsiTheme="minorEastAsia" w:cs="仿宋_GB2312"/>
          <w:b/>
          <w:color w:val="000000"/>
          <w:sz w:val="24"/>
        </w:rPr>
      </w:pPr>
      <w:r>
        <w:rPr>
          <w:rFonts w:asciiTheme="minorEastAsia" w:eastAsiaTheme="minorEastAsia" w:hAnsiTheme="minorEastAsia" w:cs="仿宋_GB2312" w:hint="eastAsia"/>
          <w:b/>
          <w:color w:val="000000"/>
          <w:sz w:val="24"/>
        </w:rPr>
        <w:t>三、独立董事2020年度履职重点关注事项的情况</w:t>
      </w:r>
      <w:r>
        <w:rPr>
          <w:rFonts w:asciiTheme="minorEastAsia" w:eastAsiaTheme="minorEastAsia" w:hAnsiTheme="minorEastAsia" w:cs="仿宋_GB2312"/>
          <w:b/>
          <w:color w:val="000000"/>
          <w:sz w:val="24"/>
        </w:rPr>
        <w:t xml:space="preserve"> </w:t>
      </w:r>
    </w:p>
    <w:p w:rsidR="00583822" w:rsidRDefault="000178D0" w:rsidP="009128A2">
      <w:pPr>
        <w:autoSpaceDE w:val="0"/>
        <w:autoSpaceDN w:val="0"/>
        <w:spacing w:beforeLines="50" w:before="156" w:line="360" w:lineRule="auto"/>
        <w:ind w:firstLineChars="200" w:firstLine="480"/>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（一）董事、高级管理人员的聘任及薪酬情况</w:t>
      </w:r>
    </w:p>
    <w:p w:rsidR="00583822" w:rsidRDefault="000178D0">
      <w:pPr>
        <w:autoSpaceDE w:val="0"/>
        <w:autoSpaceDN w:val="0"/>
        <w:spacing w:line="360" w:lineRule="auto"/>
        <w:ind w:firstLineChars="200" w:firstLine="480"/>
        <w:rPr>
          <w:rFonts w:asciiTheme="minorEastAsia" w:eastAsiaTheme="minorEastAsia" w:hAnsiTheme="minorEastAsia" w:cs="仿宋_GB2312"/>
          <w:color w:val="000000"/>
          <w:sz w:val="24"/>
        </w:rPr>
      </w:pPr>
      <w:r>
        <w:rPr>
          <w:rFonts w:asciiTheme="minorEastAsia" w:eastAsiaTheme="minorEastAsia" w:hAnsiTheme="minorEastAsia" w:cs="仿宋_GB2312"/>
          <w:color w:val="000000"/>
          <w:sz w:val="24"/>
        </w:rPr>
        <w:t>1.</w:t>
      </w:r>
      <w:r>
        <w:rPr>
          <w:rFonts w:asciiTheme="minorEastAsia" w:eastAsiaTheme="minorEastAsia" w:hAnsiTheme="minorEastAsia" w:cs="仿宋_GB2312" w:hint="eastAsia"/>
          <w:color w:val="000000"/>
          <w:sz w:val="24"/>
        </w:rPr>
        <w:t>选举董事情况</w:t>
      </w:r>
    </w:p>
    <w:p w:rsidR="00583822" w:rsidRDefault="000178D0">
      <w:pPr>
        <w:spacing w:line="360" w:lineRule="auto"/>
        <w:ind w:firstLineChars="200" w:firstLine="480"/>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报告期内，公司严格按照《公司法》、《公司章程》和《董事会提名委员会实施细则》等相关规定顺利完成董事选举工作，新补选2名非独立董事、1名独立董事。公司补选董事的提名和聘任程序符合《公司法》、《公司章程》、《公司董事会议事规则》、《公司董事会提名委员会实施细则》的有关规定。我们对补选董事的个人履历进行了认真考察，未发现有受过中国证监会及其他有关部门的处罚和证券交易所惩戒，或者有《公司法》规定的禁止任职及被中国证监会确</w:t>
      </w:r>
      <w:r>
        <w:rPr>
          <w:rFonts w:asciiTheme="minorEastAsia" w:eastAsiaTheme="minorEastAsia" w:hAnsiTheme="minorEastAsia" w:cs="仿宋_GB2312" w:hint="eastAsia"/>
          <w:color w:val="000000"/>
          <w:sz w:val="24"/>
        </w:rPr>
        <w:lastRenderedPageBreak/>
        <w:t>定为市场禁入者的情况，补选的董事均具备担任董事的任职资格、工作能力、业务素质、管理水平。</w:t>
      </w:r>
    </w:p>
    <w:p w:rsidR="00583822" w:rsidRDefault="000178D0">
      <w:pPr>
        <w:autoSpaceDE w:val="0"/>
        <w:autoSpaceDN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2.聘任高级管理人员情况</w:t>
      </w:r>
    </w:p>
    <w:p w:rsidR="00583822" w:rsidRDefault="000178D0">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报告期内，公司高级管理人员辞职3名、新聘2名。我们仔细审阅公司提供的相关资料，听取公司有关情况介绍以及向有关人员进行询问的基础上，我们客观、独立判断认为：前述高级管理人员的提名和聘任程序符合《公司法》、《公司章程》、《公司董事会议事规则》、《公司董事会提名委员会实施细则》的有关规定。我们对公司高级管理人员的个人履历等情况进行了考察，未发现有受过中国证监会及其他有关部门的处罚和证券交易所惩戒的情况，不存在有《公司法》第</w:t>
      </w:r>
      <w:r>
        <w:rPr>
          <w:rFonts w:asciiTheme="minorEastAsia" w:eastAsiaTheme="minorEastAsia" w:hAnsiTheme="minorEastAsia" w:cs="仿宋_GB2312"/>
          <w:sz w:val="24"/>
        </w:rPr>
        <w:t>147</w:t>
      </w:r>
      <w:r>
        <w:rPr>
          <w:rFonts w:asciiTheme="minorEastAsia" w:eastAsiaTheme="minorEastAsia" w:hAnsiTheme="minorEastAsia" w:cs="仿宋_GB2312" w:hint="eastAsia"/>
          <w:sz w:val="24"/>
        </w:rPr>
        <w:t>条规定的情况及被中国证监会确定为市场禁入者的情况，聘任的高级管理人员的学识水平、专业经验、职业素养均具备胜任所聘岗位的职务要求。</w:t>
      </w:r>
    </w:p>
    <w:p w:rsidR="00583822" w:rsidRDefault="000178D0">
      <w:pPr>
        <w:autoSpaceDE w:val="0"/>
        <w:autoSpaceDN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3.董事、高级管理人员薪酬情况</w:t>
      </w:r>
    </w:p>
    <w:p w:rsidR="00583822" w:rsidRDefault="000178D0">
      <w:pPr>
        <w:autoSpaceDE w:val="0"/>
        <w:autoSpaceDN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报告期内，公司董事会对董事、高级管理人员2019年度薪酬进行考核，其薪酬由基本年薪、绩效年薪、特别奖励三部分构成。基本年薪是基础保障；绩效年薪与考核指标、经营业绩挂钩，能很好的激发工作积极性，提高工作效率；特别奖励与项目完成挂钩，提高工作的创新性、开拓性和主动性。我们认为该薪酬考核方案合理、有效，能够确保公司年度生产经营目标、改革发展目标得以实现。该薪酬分配议案已经公司董事会薪酬与考核委员会、董事会、股东大会审议通过，审议程序合法有效。</w:t>
      </w:r>
    </w:p>
    <w:p w:rsidR="00583822" w:rsidRDefault="000178D0" w:rsidP="009128A2">
      <w:pPr>
        <w:autoSpaceDE w:val="0"/>
        <w:autoSpaceDN w:val="0"/>
        <w:spacing w:beforeLines="50" w:before="156"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（二）募集资金的使用情况 </w:t>
      </w:r>
    </w:p>
    <w:p w:rsidR="00583822" w:rsidRDefault="000178D0">
      <w:pPr>
        <w:autoSpaceDE w:val="0"/>
        <w:autoSpaceDN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报告期内，公司对募集资金进行专户存储和专项使用，为提高募集资金使用效率，减少财务费用支出，在不影响募集资金投资项目正常使用的前提下,使用部分闲置募集资金暂时补充流动资金。2020年11月12日，经公司第八届董事会第十八次临时会议</w:t>
      </w:r>
      <w:r>
        <w:rPr>
          <w:rFonts w:asciiTheme="minorEastAsia" w:eastAsiaTheme="minorEastAsia" w:hAnsiTheme="minorEastAsia" w:cs="宋体" w:hint="eastAsia"/>
          <w:sz w:val="24"/>
        </w:rPr>
        <w:t>、</w:t>
      </w:r>
      <w:r>
        <w:rPr>
          <w:rFonts w:asciiTheme="minorEastAsia" w:eastAsiaTheme="minorEastAsia" w:hAnsiTheme="minorEastAsia" w:cs="仿宋_GB2312" w:hint="eastAsia"/>
          <w:sz w:val="24"/>
        </w:rPr>
        <w:t>第八届监事会第十七次临时会议、</w:t>
      </w:r>
      <w:r>
        <w:rPr>
          <w:rFonts w:asciiTheme="minorEastAsia" w:eastAsiaTheme="minorEastAsia" w:hAnsiTheme="minorEastAsia" w:cs="宋体"/>
          <w:sz w:val="24"/>
        </w:rPr>
        <w:t>第八届董事会审计委员会暨关联交易控制委员会2020年第七次会议</w:t>
      </w:r>
      <w:r>
        <w:rPr>
          <w:rFonts w:asciiTheme="minorEastAsia" w:eastAsiaTheme="minorEastAsia" w:hAnsiTheme="minorEastAsia" w:cs="仿宋_GB2312" w:hint="eastAsia"/>
          <w:sz w:val="24"/>
        </w:rPr>
        <w:t>审议通过并同意</w:t>
      </w:r>
      <w:r>
        <w:rPr>
          <w:rFonts w:asciiTheme="minorEastAsia" w:eastAsiaTheme="minorEastAsia" w:hAnsiTheme="minorEastAsia" w:cs="宋体"/>
          <w:sz w:val="24"/>
        </w:rPr>
        <w:t>公司使用部分闲置募集资金暂时补充流动资金，使用金额为20,000万元（其中瓦鲁煤矿9,000万元，五一煤矿5,500万元，金山煤矿5,500万元），使用期限不超过12个月</w:t>
      </w:r>
      <w:r>
        <w:rPr>
          <w:rFonts w:asciiTheme="minorEastAsia" w:eastAsiaTheme="minorEastAsia" w:hAnsiTheme="minorEastAsia" w:cs="宋体" w:hint="eastAsia"/>
          <w:sz w:val="24"/>
        </w:rPr>
        <w:t>，</w:t>
      </w:r>
      <w:r>
        <w:rPr>
          <w:rFonts w:asciiTheme="minorEastAsia" w:eastAsiaTheme="minorEastAsia" w:hAnsiTheme="minorEastAsia" w:cs="仿宋_GB2312" w:hint="eastAsia"/>
          <w:sz w:val="24"/>
        </w:rPr>
        <w:t>前述事项均已根据相关法律法规和文件要求履行了必要的审批程序，并及时履行相关信息披露义务。</w:t>
      </w:r>
    </w:p>
    <w:p w:rsidR="00583822" w:rsidRDefault="000178D0">
      <w:pPr>
        <w:autoSpaceDE w:val="0"/>
        <w:autoSpaceDN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截至2020年12月31日，公司募集资金存放和使用符合《公司法》、《证券法》、《上市公司监管指引第2号----上市公司募集资金管理和使用的监管要求》、《上海证券交易所上市公司募集资金管理办法》及</w:t>
      </w:r>
      <w:r>
        <w:rPr>
          <w:rFonts w:asciiTheme="minorEastAsia" w:eastAsiaTheme="minorEastAsia" w:hAnsiTheme="minorEastAsia" w:cs="仿宋_GB2312"/>
          <w:sz w:val="24"/>
        </w:rPr>
        <w:t>《上海证券交易所股票上市规则》</w:t>
      </w:r>
      <w:r>
        <w:rPr>
          <w:rFonts w:asciiTheme="minorEastAsia" w:eastAsiaTheme="minorEastAsia" w:hAnsiTheme="minorEastAsia" w:cs="仿宋_GB2312" w:hint="eastAsia"/>
          <w:sz w:val="24"/>
        </w:rPr>
        <w:t>等法律法规和文件的规定，募集资金的使用不存在违反相关法律法规的情形。</w:t>
      </w:r>
    </w:p>
    <w:p w:rsidR="00583822" w:rsidRDefault="000178D0" w:rsidP="009128A2">
      <w:pPr>
        <w:autoSpaceDE w:val="0"/>
        <w:autoSpaceDN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（三）现金分红及其他投资者回报情况</w:t>
      </w:r>
    </w:p>
    <w:p w:rsidR="00583822" w:rsidRDefault="000178D0">
      <w:pPr>
        <w:pStyle w:val="Default"/>
        <w:spacing w:line="360" w:lineRule="auto"/>
        <w:ind w:firstLineChars="200" w:firstLine="480"/>
        <w:jc w:val="both"/>
        <w:rPr>
          <w:rFonts w:asciiTheme="minorEastAsia" w:eastAsiaTheme="minorEastAsia" w:hAnsiTheme="minorEastAsia" w:cstheme="minorEastAsia"/>
          <w:color w:val="auto"/>
        </w:rPr>
      </w:pPr>
      <w:r>
        <w:rPr>
          <w:rFonts w:asciiTheme="minorEastAsia" w:eastAsiaTheme="minorEastAsia" w:hAnsiTheme="minorEastAsia" w:cstheme="minorEastAsia" w:hint="eastAsia"/>
          <w:color w:val="auto"/>
        </w:rPr>
        <w:t>根据《关于进一步落实上市公司现金分红有关事项的通知》、《上市公司监管指引第3号—上市公司现金分红》、《上海证券交易所上市公司现金分红指引》、《公司章程》及《公司未来三年（2018年-2020年）股东分红回报规划》等相关规定，结合年审会计师出具的公司2019年度《审计报告》，我们认为：公司董事会提出“公司2019年度不进行现金分配，也不进行资本公积金转增股本”的2019年度利润分配预案，是综合考虑了目前行业特点、公司经营管理情况和企业中长期发展等因素，有利于公司的持续稳定发展，符合公司和全体股东的利益，我们同意2019年度利润分配预案并同意将其提交公司股东大会审议。</w:t>
      </w:r>
    </w:p>
    <w:p w:rsidR="00583822" w:rsidRDefault="000178D0" w:rsidP="009128A2">
      <w:pPr>
        <w:pStyle w:val="Default"/>
        <w:spacing w:beforeLines="50" w:before="156" w:line="360" w:lineRule="auto"/>
        <w:ind w:firstLineChars="200" w:firstLine="480"/>
        <w:jc w:val="both"/>
        <w:rPr>
          <w:rFonts w:asciiTheme="minorEastAsia" w:eastAsiaTheme="minorEastAsia" w:hAnsiTheme="minorEastAsia" w:cstheme="minorEastAsia"/>
          <w:color w:val="auto"/>
        </w:rPr>
      </w:pPr>
      <w:r>
        <w:rPr>
          <w:rFonts w:asciiTheme="minorEastAsia" w:eastAsiaTheme="minorEastAsia" w:hAnsiTheme="minorEastAsia" w:cstheme="minorEastAsia" w:hint="eastAsia"/>
          <w:color w:val="auto"/>
        </w:rPr>
        <w:t xml:space="preserve">（四）关联交易情况 </w:t>
      </w:r>
    </w:p>
    <w:p w:rsidR="00583822" w:rsidRDefault="000178D0">
      <w:pPr>
        <w:pStyle w:val="Default"/>
        <w:spacing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cstheme="minorEastAsia" w:hint="eastAsia"/>
          <w:color w:val="auto"/>
        </w:rPr>
        <w:t>报告期内，我们严格按照《上市公司治理准则》、《上海证券交易所股票上市规则》及《公司关联交易管理办法》等制度的要求，对公司日常关联交易金额进行年度预计审核，并监督公司根据实际生产经营情况变化及时调整、补充预计关联交易金额，同时发表事前认可和独立意见，确保公司与相关关联方发生的日常关联交易符合《上海证券交易所股票上市规则》等相关法律、法规的规定。</w:t>
      </w:r>
      <w:r>
        <w:rPr>
          <w:rFonts w:asciiTheme="minorEastAsia" w:eastAsiaTheme="minorEastAsia" w:hAnsiTheme="minorEastAsia" w:hint="eastAsia"/>
          <w:color w:val="auto"/>
        </w:rPr>
        <w:t>2020年度，公司发生的日常关联交易均为公司正常经营所需，</w:t>
      </w:r>
      <w:r>
        <w:rPr>
          <w:rFonts w:asciiTheme="minorEastAsia" w:eastAsiaTheme="minorEastAsia" w:hAnsiTheme="minorEastAsia" w:cstheme="minorEastAsia" w:hint="eastAsia"/>
          <w:color w:val="auto"/>
        </w:rPr>
        <w:t>交</w:t>
      </w:r>
      <w:r>
        <w:rPr>
          <w:rFonts w:asciiTheme="minorEastAsia" w:eastAsiaTheme="minorEastAsia" w:hAnsiTheme="minorEastAsia" w:hint="eastAsia"/>
          <w:color w:val="auto"/>
        </w:rPr>
        <w:t>易定价公允、合理，不影响公司独立性，不会损害公司及股东特别是中小股东的利益。</w:t>
      </w:r>
    </w:p>
    <w:p w:rsidR="00583822" w:rsidRDefault="000178D0" w:rsidP="009128A2">
      <w:pPr>
        <w:pStyle w:val="Default"/>
        <w:spacing w:beforeLines="50" w:before="156"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（五）内部控制的执行情况 </w:t>
      </w:r>
    </w:p>
    <w:p w:rsidR="00583822" w:rsidRDefault="000178D0">
      <w:pPr>
        <w:pStyle w:val="Default"/>
        <w:spacing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报告期内，公司根据《上海证券交易所上市公司内部控制指引》、《企业内部控制基本规范》等法律法规规范性文件及公司《内部控制管理手册》、《内部控制评价手册》的相关规定，结合公司的实际情况，认真开展2019年度内部控制评价工作，明确内部控制评价工作范围、评价依据、以及内部控制缺陷认定标准等内容，对公司各方面进行了全面评价，通过测评，未发现公司2019年度存在财务报告内部控制重大缺陷，也未发现非财务报告内部控制重大缺陷。</w:t>
      </w:r>
    </w:p>
    <w:p w:rsidR="00583822" w:rsidRDefault="000178D0" w:rsidP="009128A2">
      <w:pPr>
        <w:pStyle w:val="Default"/>
        <w:spacing w:beforeLines="50" w:before="156"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lastRenderedPageBreak/>
        <w:t>（六）计提资产减值准备的情况</w:t>
      </w:r>
    </w:p>
    <w:p w:rsidR="00583822" w:rsidRDefault="000178D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报告期内，公司根据《企业会计准则》的规定对公司2019年度计提商誉减值准备167.93万元，“其他应收款-云南赛肯贸易有限公司”计提坏账准备1,217.53万元，本次计提资产减值准备已经北京</w:t>
      </w:r>
      <w:proofErr w:type="gramStart"/>
      <w:r>
        <w:rPr>
          <w:rFonts w:asciiTheme="minorEastAsia" w:eastAsiaTheme="minorEastAsia" w:hAnsiTheme="minorEastAsia" w:cs="宋体" w:hint="eastAsia"/>
          <w:sz w:val="24"/>
        </w:rPr>
        <w:t>亚超资产</w:t>
      </w:r>
      <w:proofErr w:type="gramEnd"/>
      <w:r>
        <w:rPr>
          <w:rFonts w:asciiTheme="minorEastAsia" w:eastAsiaTheme="minorEastAsia" w:hAnsiTheme="minorEastAsia" w:cs="宋体" w:hint="eastAsia"/>
          <w:sz w:val="24"/>
        </w:rPr>
        <w:t>评估有限公司进行减值测试，符合《企业会计准则》和相关会计政策的规定，能够公允地反映公司的资产状况，符合公司和全体股东的利益，不存在损害公司和中小股东利益的情形。</w:t>
      </w:r>
    </w:p>
    <w:p w:rsidR="00583822" w:rsidRDefault="000178D0" w:rsidP="009128A2">
      <w:pPr>
        <w:pStyle w:val="Default"/>
        <w:spacing w:beforeLines="50" w:before="156"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（七）聘任或者更换会计师事务所情况</w:t>
      </w:r>
    </w:p>
    <w:p w:rsidR="00583822" w:rsidRDefault="000178D0">
      <w:pPr>
        <w:pStyle w:val="Default"/>
        <w:spacing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报告期内，公司第八届董事会第十一次会议审议关于《续聘中审众环会计师事务所（特殊普通合伙）为公司2020年财务审计机构和内控审计机构》的预案，</w:t>
      </w:r>
      <w:r>
        <w:rPr>
          <w:rFonts w:asciiTheme="minorEastAsia" w:eastAsiaTheme="minorEastAsia" w:hAnsiTheme="minorEastAsia" w:hint="eastAsia"/>
          <w:sz w:val="23"/>
        </w:rPr>
        <w:t>经核查，</w:t>
      </w:r>
      <w:r>
        <w:rPr>
          <w:rFonts w:asciiTheme="minorEastAsia" w:eastAsiaTheme="minorEastAsia" w:hAnsiTheme="minorEastAsia" w:hint="eastAsia"/>
          <w:color w:val="auto"/>
        </w:rPr>
        <w:t>中</w:t>
      </w:r>
      <w:proofErr w:type="gramStart"/>
      <w:r>
        <w:rPr>
          <w:rFonts w:asciiTheme="minorEastAsia" w:eastAsiaTheme="minorEastAsia" w:hAnsiTheme="minorEastAsia" w:hint="eastAsia"/>
          <w:color w:val="auto"/>
        </w:rPr>
        <w:t>审众环</w:t>
      </w:r>
      <w:proofErr w:type="gramEnd"/>
      <w:r>
        <w:rPr>
          <w:rFonts w:asciiTheme="minorEastAsia" w:eastAsiaTheme="minorEastAsia" w:hAnsiTheme="minorEastAsia" w:hint="eastAsia"/>
          <w:color w:val="auto"/>
        </w:rPr>
        <w:t>会计师事务所（特殊普通合伙）</w:t>
      </w:r>
      <w:r>
        <w:rPr>
          <w:rFonts w:asciiTheme="minorEastAsia" w:eastAsiaTheme="minorEastAsia" w:hAnsiTheme="minorEastAsia" w:hint="eastAsia"/>
          <w:sz w:val="23"/>
        </w:rPr>
        <w:t>具有证券、期货相关业务执业资格，为公司出具的各期审计报告均客观、公正地反映了公司各当期的财务状况和经营成果，我们提议续聘</w:t>
      </w:r>
      <w:r>
        <w:rPr>
          <w:rFonts w:asciiTheme="minorEastAsia" w:eastAsiaTheme="minorEastAsia" w:hAnsiTheme="minorEastAsia" w:hint="eastAsia"/>
          <w:color w:val="auto"/>
        </w:rPr>
        <w:t>中</w:t>
      </w:r>
      <w:proofErr w:type="gramStart"/>
      <w:r>
        <w:rPr>
          <w:rFonts w:asciiTheme="minorEastAsia" w:eastAsiaTheme="minorEastAsia" w:hAnsiTheme="minorEastAsia" w:hint="eastAsia"/>
          <w:color w:val="auto"/>
        </w:rPr>
        <w:t>审众环</w:t>
      </w:r>
      <w:proofErr w:type="gramEnd"/>
      <w:r>
        <w:rPr>
          <w:rFonts w:asciiTheme="minorEastAsia" w:eastAsiaTheme="minorEastAsia" w:hAnsiTheme="minorEastAsia" w:hint="eastAsia"/>
          <w:color w:val="auto"/>
        </w:rPr>
        <w:t>会计师事务所（特殊普通合伙）</w:t>
      </w:r>
      <w:r>
        <w:rPr>
          <w:rFonts w:asciiTheme="minorEastAsia" w:eastAsiaTheme="minorEastAsia" w:hAnsiTheme="minorEastAsia" w:hint="eastAsia"/>
          <w:sz w:val="23"/>
        </w:rPr>
        <w:t xml:space="preserve">为公司2020年度财务审计机构和内控审计机构。 </w:t>
      </w:r>
    </w:p>
    <w:p w:rsidR="00583822" w:rsidRDefault="000178D0" w:rsidP="009128A2">
      <w:pPr>
        <w:pStyle w:val="Default"/>
        <w:spacing w:beforeLines="50" w:before="156"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（八）对外担保及资金占用情况</w:t>
      </w:r>
    </w:p>
    <w:p w:rsidR="00583822" w:rsidRDefault="000178D0">
      <w:pPr>
        <w:pStyle w:val="Default"/>
        <w:spacing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报告期内，公司为</w:t>
      </w:r>
      <w:r>
        <w:rPr>
          <w:rFonts w:asciiTheme="minorEastAsia" w:eastAsiaTheme="minorEastAsia" w:hAnsiTheme="minorEastAsia"/>
          <w:color w:val="auto"/>
        </w:rPr>
        <w:t>全资子公司</w:t>
      </w:r>
      <w:r>
        <w:rPr>
          <w:rFonts w:asciiTheme="minorEastAsia" w:eastAsiaTheme="minorEastAsia" w:hAnsiTheme="minorEastAsia" w:hint="eastAsia"/>
          <w:color w:val="auto"/>
        </w:rPr>
        <w:t>云南昆钢重型装备制造集团有限公司开展</w:t>
      </w:r>
      <w:r>
        <w:rPr>
          <w:rFonts w:asciiTheme="minorEastAsia" w:eastAsiaTheme="minorEastAsia" w:hAnsiTheme="minorEastAsia"/>
          <w:color w:val="auto"/>
        </w:rPr>
        <w:t>融资租赁业务提供连带责任担保</w:t>
      </w:r>
      <w:r>
        <w:rPr>
          <w:rFonts w:asciiTheme="minorEastAsia" w:eastAsiaTheme="minorEastAsia" w:hAnsiTheme="minorEastAsia" w:hint="eastAsia"/>
          <w:color w:val="auto"/>
        </w:rPr>
        <w:t>，融资金额1亿元；为</w:t>
      </w:r>
      <w:r>
        <w:rPr>
          <w:rFonts w:asciiTheme="minorEastAsia" w:eastAsiaTheme="minorEastAsia" w:hAnsiTheme="minorEastAsia"/>
          <w:color w:val="auto"/>
        </w:rPr>
        <w:t>全资子公司</w:t>
      </w:r>
      <w:r>
        <w:rPr>
          <w:rFonts w:asciiTheme="minorEastAsia" w:eastAsiaTheme="minorEastAsia" w:hAnsiTheme="minorEastAsia" w:hint="eastAsia"/>
          <w:color w:val="auto"/>
        </w:rPr>
        <w:t>云南麒安晟贸易有限责任公司开展融资业务提供连带责任保证担保，融资额度5,000万元。我们认为前述担保事项的决策程序符合有关法律、法规及《公司章程》等相关规定，担保风险可控，不会损害公司和全体股东的利益。报告期内，</w:t>
      </w:r>
      <w:r>
        <w:rPr>
          <w:rFonts w:asciiTheme="minorEastAsia" w:eastAsiaTheme="minorEastAsia" w:hAnsiTheme="minorEastAsia"/>
          <w:color w:val="auto"/>
        </w:rPr>
        <w:t>公司对子公司担保</w:t>
      </w:r>
      <w:r>
        <w:rPr>
          <w:rFonts w:asciiTheme="minorEastAsia" w:eastAsiaTheme="minorEastAsia" w:hAnsiTheme="minorEastAsia" w:hint="eastAsia"/>
          <w:color w:val="auto"/>
        </w:rPr>
        <w:t>发生额为</w:t>
      </w:r>
      <w:r>
        <w:rPr>
          <w:rFonts w:asciiTheme="minorEastAsia" w:eastAsiaTheme="minorEastAsia" w:hAnsiTheme="minorEastAsia"/>
          <w:color w:val="auto"/>
        </w:rPr>
        <w:t>133</w:t>
      </w:r>
      <w:r>
        <w:rPr>
          <w:rFonts w:asciiTheme="minorEastAsia" w:eastAsiaTheme="minorEastAsia" w:hAnsiTheme="minorEastAsia" w:hint="eastAsia"/>
          <w:color w:val="auto"/>
        </w:rPr>
        <w:t>,</w:t>
      </w:r>
      <w:r>
        <w:rPr>
          <w:rFonts w:asciiTheme="minorEastAsia" w:eastAsiaTheme="minorEastAsia" w:hAnsiTheme="minorEastAsia"/>
          <w:color w:val="auto"/>
        </w:rPr>
        <w:t>340</w:t>
      </w:r>
      <w:r>
        <w:rPr>
          <w:rFonts w:asciiTheme="minorEastAsia" w:eastAsiaTheme="minorEastAsia" w:hAnsiTheme="minorEastAsia" w:hint="eastAsia"/>
          <w:color w:val="auto"/>
        </w:rPr>
        <w:t>,</w:t>
      </w:r>
      <w:r>
        <w:rPr>
          <w:rFonts w:asciiTheme="minorEastAsia" w:eastAsiaTheme="minorEastAsia" w:hAnsiTheme="minorEastAsia"/>
          <w:color w:val="auto"/>
        </w:rPr>
        <w:t>000.00元（包含本金和利息）；截止2020年12月31日</w:t>
      </w:r>
      <w:r>
        <w:rPr>
          <w:rFonts w:asciiTheme="minorEastAsia" w:eastAsiaTheme="minorEastAsia" w:hAnsiTheme="minorEastAsia" w:hint="eastAsia"/>
          <w:color w:val="auto"/>
        </w:rPr>
        <w:t>，公司</w:t>
      </w:r>
      <w:r>
        <w:rPr>
          <w:rFonts w:asciiTheme="minorEastAsia" w:eastAsiaTheme="minorEastAsia" w:hAnsiTheme="minorEastAsia"/>
          <w:color w:val="auto"/>
        </w:rPr>
        <w:t>对子公司担保余额</w:t>
      </w:r>
      <w:r>
        <w:rPr>
          <w:rFonts w:asciiTheme="minorEastAsia" w:eastAsiaTheme="minorEastAsia" w:hAnsiTheme="minorEastAsia" w:hint="eastAsia"/>
          <w:color w:val="auto"/>
        </w:rPr>
        <w:t>为</w:t>
      </w:r>
      <w:r>
        <w:rPr>
          <w:rFonts w:asciiTheme="minorEastAsia" w:eastAsiaTheme="minorEastAsia" w:hAnsiTheme="minorEastAsia"/>
          <w:color w:val="auto"/>
        </w:rPr>
        <w:t>333</w:t>
      </w:r>
      <w:r>
        <w:rPr>
          <w:rFonts w:asciiTheme="minorEastAsia" w:eastAsiaTheme="minorEastAsia" w:hAnsiTheme="minorEastAsia" w:hint="eastAsia"/>
          <w:color w:val="auto"/>
        </w:rPr>
        <w:t>,</w:t>
      </w:r>
      <w:r>
        <w:rPr>
          <w:rFonts w:asciiTheme="minorEastAsia" w:eastAsiaTheme="minorEastAsia" w:hAnsiTheme="minorEastAsia"/>
          <w:color w:val="auto"/>
        </w:rPr>
        <w:t>208</w:t>
      </w:r>
      <w:r>
        <w:rPr>
          <w:rFonts w:asciiTheme="minorEastAsia" w:eastAsiaTheme="minorEastAsia" w:hAnsiTheme="minorEastAsia" w:hint="eastAsia"/>
          <w:color w:val="auto"/>
        </w:rPr>
        <w:t>,</w:t>
      </w:r>
      <w:r>
        <w:rPr>
          <w:rFonts w:asciiTheme="minorEastAsia" w:eastAsiaTheme="minorEastAsia" w:hAnsiTheme="minorEastAsia"/>
          <w:color w:val="auto"/>
        </w:rPr>
        <w:t>642.77元（包含本金和利息）。</w:t>
      </w:r>
    </w:p>
    <w:p w:rsidR="00583822" w:rsidRDefault="000178D0">
      <w:pPr>
        <w:pStyle w:val="Default"/>
        <w:spacing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根据《关于规范上市公司与关联方资金往来及上市公司对外担保若干问题的通知》、《关于规范上市公司对外担保行为的通知》等文件及《公司章程》的有关规定，我们本着实事求是、认真负责的态度，基于独立判断立场，客观地对公司所有的担保、资金占用事项进行严格的核查和监督。经核查，</w:t>
      </w:r>
      <w:r>
        <w:rPr>
          <w:rFonts w:asciiTheme="minorEastAsia" w:eastAsiaTheme="minorEastAsia" w:hAnsiTheme="minorEastAsia" w:hint="eastAsia"/>
        </w:rPr>
        <w:t>截止报告期末，公司只对全资子公司提供担保</w:t>
      </w:r>
      <w:r>
        <w:rPr>
          <w:rFonts w:asciiTheme="minorEastAsia" w:eastAsiaTheme="minorEastAsia" w:hAnsiTheme="minorEastAsia"/>
        </w:rPr>
        <w:t>，</w:t>
      </w:r>
      <w:r>
        <w:rPr>
          <w:rFonts w:asciiTheme="minorEastAsia" w:eastAsiaTheme="minorEastAsia" w:hAnsiTheme="minorEastAsia" w:hint="eastAsia"/>
          <w:color w:val="auto"/>
        </w:rPr>
        <w:t>担保事项均</w:t>
      </w:r>
      <w:r>
        <w:rPr>
          <w:rFonts w:asciiTheme="minorEastAsia" w:eastAsiaTheme="minorEastAsia" w:hAnsiTheme="minorEastAsia"/>
          <w:color w:val="auto"/>
        </w:rPr>
        <w:t>已经公司董事会</w:t>
      </w:r>
      <w:r>
        <w:rPr>
          <w:rFonts w:asciiTheme="minorEastAsia" w:eastAsiaTheme="minorEastAsia" w:hAnsiTheme="minorEastAsia" w:hint="eastAsia"/>
          <w:color w:val="auto"/>
        </w:rPr>
        <w:t>或</w:t>
      </w:r>
      <w:r>
        <w:rPr>
          <w:rFonts w:asciiTheme="minorEastAsia" w:eastAsiaTheme="minorEastAsia" w:hAnsiTheme="minorEastAsia"/>
          <w:color w:val="auto"/>
        </w:rPr>
        <w:t>股东大会审议批准。</w:t>
      </w:r>
      <w:r>
        <w:rPr>
          <w:rFonts w:asciiTheme="minorEastAsia" w:eastAsiaTheme="minorEastAsia" w:hAnsiTheme="minorEastAsia" w:hint="eastAsia"/>
          <w:color w:val="auto"/>
        </w:rPr>
        <w:t>2020年度，公司与关联方的资金往来均属于正常经营性资金往来，不存在关联方违规占用公司资金情况。</w:t>
      </w:r>
    </w:p>
    <w:p w:rsidR="00583822" w:rsidRDefault="000178D0" w:rsidP="009128A2">
      <w:pPr>
        <w:pStyle w:val="Default"/>
        <w:spacing w:beforeLines="50" w:before="156"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lastRenderedPageBreak/>
        <w:t>（九）</w:t>
      </w:r>
      <w:r>
        <w:rPr>
          <w:rFonts w:asciiTheme="minorEastAsia" w:eastAsiaTheme="minorEastAsia" w:hAnsiTheme="minorEastAsia"/>
          <w:color w:val="auto"/>
        </w:rPr>
        <w:t>关于会计政策变更</w:t>
      </w:r>
      <w:r>
        <w:rPr>
          <w:rFonts w:asciiTheme="minorEastAsia" w:eastAsiaTheme="minorEastAsia" w:hAnsiTheme="minorEastAsia" w:hint="eastAsia"/>
          <w:color w:val="auto"/>
        </w:rPr>
        <w:t>情况</w:t>
      </w:r>
    </w:p>
    <w:p w:rsidR="00583822" w:rsidRDefault="000178D0">
      <w:pPr>
        <w:pStyle w:val="Default"/>
        <w:spacing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2020年3月27日，公司召开第八届董事会第十一次会议和第八届监事会第十一次会议，审议并通过了《关于会计政策变更的议案》。</w:t>
      </w:r>
    </w:p>
    <w:p w:rsidR="00583822" w:rsidRDefault="000178D0">
      <w:pPr>
        <w:pStyle w:val="Default"/>
        <w:spacing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本次变更前，公司执行财政部发布的《企业会计准则—基本准则》和各项具 体会计准则、企业会计准则应用指南、企业会计准则解释公告及其他相关规定。  </w:t>
      </w:r>
    </w:p>
    <w:p w:rsidR="00583822" w:rsidRDefault="000178D0">
      <w:pPr>
        <w:pStyle w:val="Default"/>
        <w:spacing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本次变更后，公司将执行新收入准则。其他未变更的部分，仍按照财政部前 期颁布的《企业会计准则—基本准则》和各项具体会计准则、企业会计准则应用 指南、企业会计准则解释公告以及其他相关规定执行。</w:t>
      </w:r>
    </w:p>
    <w:p w:rsidR="00583822" w:rsidRDefault="000178D0" w:rsidP="009128A2">
      <w:pPr>
        <w:pStyle w:val="Default"/>
        <w:spacing w:beforeLines="50" w:before="156"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（十）焦化环保搬迁转型升级项目情况</w:t>
      </w:r>
    </w:p>
    <w:p w:rsidR="00583822" w:rsidRDefault="000178D0">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color w:val="auto"/>
        </w:rPr>
        <w:t>报告期内，</w:t>
      </w:r>
      <w:r>
        <w:rPr>
          <w:rFonts w:asciiTheme="minorEastAsia" w:eastAsiaTheme="minorEastAsia" w:hAnsiTheme="minorEastAsia"/>
        </w:rPr>
        <w:t>公司</w:t>
      </w:r>
      <w:r>
        <w:rPr>
          <w:rFonts w:asciiTheme="minorEastAsia" w:eastAsiaTheme="minorEastAsia" w:hAnsiTheme="minorEastAsia" w:hint="eastAsia"/>
        </w:rPr>
        <w:t>同意</w:t>
      </w:r>
      <w:r>
        <w:rPr>
          <w:rFonts w:asciiTheme="minorEastAsia" w:eastAsiaTheme="minorEastAsia" w:hAnsiTheme="minorEastAsia"/>
        </w:rPr>
        <w:t>计划投资 356,198.02万元建设年产200万吨焦化环保搬迁转型升级项目</w:t>
      </w:r>
      <w:r>
        <w:rPr>
          <w:rFonts w:asciiTheme="minorEastAsia" w:eastAsiaTheme="minorEastAsia" w:hAnsiTheme="minorEastAsia" w:hint="eastAsia"/>
        </w:rPr>
        <w:t>。本</w:t>
      </w:r>
      <w:r>
        <w:rPr>
          <w:rFonts w:asciiTheme="minorEastAsia" w:eastAsiaTheme="minorEastAsia" w:hAnsiTheme="minorEastAsia"/>
        </w:rPr>
        <w:t>项目是基于公司产业转型升级而展开，符合国家产业政策和公司未来整体战略方向。项目具有良好的经济效益，随着项目建成投产，将进一步增强公司焦化产品核心竞争力，提升公司整体盈利能力，提升品牌形象，推动企业的稳定持续发展，维护股东的长远利益。</w:t>
      </w:r>
    </w:p>
    <w:p w:rsidR="00583822" w:rsidRDefault="000178D0">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在新的200万吨焦化项目投产前，公司安宁分公司现有的生产装置继续生 产，不会对公司生产经营连续性产生不利影响。公司在实施本次环保搬迁项目时 将通过资本市场再融资等各种方式筹措资金，合理确定资金来源，统筹资金安排， 提升资金使用效益，不会对公司经营及财务状况产生重大不利影响，不存在损害 公司及全体股东利益的情形。</w:t>
      </w:r>
    </w:p>
    <w:p w:rsidR="00583822" w:rsidRDefault="000178D0" w:rsidP="009128A2">
      <w:pPr>
        <w:pStyle w:val="Default"/>
        <w:numPr>
          <w:ilvl w:val="0"/>
          <w:numId w:val="3"/>
        </w:numPr>
        <w:spacing w:beforeLines="50" w:before="156" w:line="360" w:lineRule="auto"/>
        <w:ind w:firstLine="482"/>
        <w:jc w:val="both"/>
        <w:rPr>
          <w:rFonts w:asciiTheme="minorEastAsia" w:eastAsiaTheme="minorEastAsia" w:hAnsiTheme="minorEastAsia"/>
        </w:rPr>
      </w:pPr>
      <w:r>
        <w:rPr>
          <w:rFonts w:asciiTheme="minorEastAsia" w:eastAsiaTheme="minorEastAsia" w:hAnsiTheme="minorEastAsia" w:hint="eastAsia"/>
        </w:rPr>
        <w:t>现场考察情况</w:t>
      </w:r>
    </w:p>
    <w:p w:rsidR="00583822" w:rsidRDefault="000178D0">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2020年度，我们对煤矿和师宗煤焦化进行实地调研。考察了五一、瓦鲁、</w:t>
      </w:r>
      <w:proofErr w:type="gramStart"/>
      <w:r>
        <w:rPr>
          <w:rFonts w:asciiTheme="minorEastAsia" w:eastAsiaTheme="minorEastAsia" w:hAnsiTheme="minorEastAsia" w:hint="eastAsia"/>
        </w:rPr>
        <w:t>大舍三个</w:t>
      </w:r>
      <w:proofErr w:type="gramEnd"/>
      <w:r>
        <w:rPr>
          <w:rFonts w:asciiTheme="minorEastAsia" w:eastAsiaTheme="minorEastAsia" w:hAnsiTheme="minorEastAsia" w:hint="eastAsia"/>
        </w:rPr>
        <w:t>煤矿，详细</w:t>
      </w:r>
      <w:proofErr w:type="gramStart"/>
      <w:r>
        <w:rPr>
          <w:rFonts w:asciiTheme="minorEastAsia" w:eastAsiaTheme="minorEastAsia" w:hAnsiTheme="minorEastAsia" w:hint="eastAsia"/>
        </w:rPr>
        <w:t>了解大舍煤矿</w:t>
      </w:r>
      <w:proofErr w:type="gramEnd"/>
      <w:r>
        <w:rPr>
          <w:rFonts w:asciiTheme="minorEastAsia" w:eastAsiaTheme="minorEastAsia" w:hAnsiTheme="minorEastAsia" w:hint="eastAsia"/>
        </w:rPr>
        <w:t>生产工艺流程、煤矿设备及巷道维护等具体情况，重点就三个煤矿的整合重组工作提出建议并给予指导；对师宗煤焦化的炼焦车间生产情况、焦炭产量及焦炉维修后的运行情况进行调研，并对师宗煤焦化在生产经营中存在的问题与难题给予指导。</w:t>
      </w:r>
    </w:p>
    <w:p w:rsidR="00583822" w:rsidRDefault="000178D0" w:rsidP="009128A2">
      <w:pPr>
        <w:pStyle w:val="Default"/>
        <w:spacing w:beforeLines="50" w:before="156"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（十二）年度审计情况 </w:t>
      </w:r>
    </w:p>
    <w:p w:rsidR="00583822" w:rsidRDefault="000178D0">
      <w:pPr>
        <w:pStyle w:val="Default"/>
        <w:spacing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我们高度重视公司2019年年报和内控审计工作，在年度审计开始前，听取了公司管理层及年审注册会计师关于公司2019年度经营情况和重大事项进展情况</w:t>
      </w:r>
      <w:r>
        <w:rPr>
          <w:rFonts w:asciiTheme="minorEastAsia" w:eastAsiaTheme="minorEastAsia" w:hAnsiTheme="minorEastAsia" w:hint="eastAsia"/>
          <w:color w:val="auto"/>
        </w:rPr>
        <w:lastRenderedPageBreak/>
        <w:t xml:space="preserve">的汇报，与公司管理层、年审注册会计师共同确定年度审计工作安排；在年审注册会计师出具初步审计意见后，审阅公司的财务报表，与年审注册会计师沟通审计过程中发现的问题以及初审意见，确保公司审计报告按时按质完成。 </w:t>
      </w:r>
    </w:p>
    <w:p w:rsidR="00583822" w:rsidRDefault="000178D0" w:rsidP="009128A2">
      <w:pPr>
        <w:pStyle w:val="Default"/>
        <w:spacing w:beforeLines="50" w:before="156"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（十三）三会及信息披露情况</w:t>
      </w:r>
    </w:p>
    <w:p w:rsidR="00583822" w:rsidRDefault="000178D0">
      <w:pPr>
        <w:pStyle w:val="Default"/>
        <w:spacing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公司董事会下设战略委员会、审计委员会暨关联交易控制委员会、提名委员会、薪酬与考核委员会四个委员会。报告期内，公司董事会及下属专门委员会能够按照《公司章程》、《公司董事会议事规则》及各专门委员会实施细则要求规范运作，发挥科学决策作用。</w:t>
      </w:r>
    </w:p>
    <w:p w:rsidR="00583822" w:rsidRDefault="000178D0">
      <w:pPr>
        <w:pStyle w:val="Default"/>
        <w:spacing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报告期内，公司共召开12次董事会、11次监事会、8次审计委员会暨关联交易控制委员会会议、3次提名委员会会议、1次薪酬与考核委员会会议、2次战略委员会，7次股东大会，共计编制披露定期报告4份，发布公告69则，挂网文稿49份，公司信息披露内容涵盖公司报告期内发生的所有重大事项，便于投资者快速了解公司发展近况，更好地维护广大投资者的合法权益。会议严格按照相关法律、法规、规范性文件和《公司章程》、《公司信息披露管理制度》等有关规定执行，披露的信息做到真实、准确、完整、及时、公平。</w:t>
      </w:r>
    </w:p>
    <w:p w:rsidR="00583822" w:rsidRDefault="000178D0" w:rsidP="009128A2">
      <w:pPr>
        <w:pStyle w:val="Default"/>
        <w:spacing w:beforeLines="50" w:before="156" w:line="360" w:lineRule="auto"/>
        <w:ind w:firstLineChars="200" w:firstLine="48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（十四）公司及股东承诺履行情况 </w:t>
      </w:r>
    </w:p>
    <w:p w:rsidR="00583822" w:rsidRDefault="000178D0">
      <w:pPr>
        <w:autoSpaceDE w:val="0"/>
        <w:autoSpaceDN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公司对以前年度公司、公司股东及实际控制人曾做出的承诺做了认真梳理，报告期内公司及股东没有出现违反承诺履行的情况。 </w:t>
      </w:r>
    </w:p>
    <w:p w:rsidR="00583822" w:rsidRDefault="000178D0">
      <w:pPr>
        <w:autoSpaceDE w:val="0"/>
        <w:autoSpaceDN w:val="0"/>
        <w:spacing w:line="360" w:lineRule="auto"/>
        <w:ind w:firstLineChars="200" w:firstLine="482"/>
        <w:rPr>
          <w:rFonts w:asciiTheme="minorEastAsia" w:eastAsiaTheme="minorEastAsia" w:hAnsiTheme="minorEastAsia" w:cs="仿宋_GB2312"/>
          <w:b/>
          <w:bCs/>
          <w:sz w:val="24"/>
        </w:rPr>
      </w:pPr>
      <w:r>
        <w:rPr>
          <w:rFonts w:asciiTheme="minorEastAsia" w:eastAsiaTheme="minorEastAsia" w:hAnsiTheme="minorEastAsia" w:cs="仿宋_GB2312" w:hint="eastAsia"/>
          <w:b/>
          <w:bCs/>
          <w:sz w:val="24"/>
        </w:rPr>
        <w:t>四、总体评价和建议</w:t>
      </w:r>
    </w:p>
    <w:p w:rsidR="00583822" w:rsidRDefault="000178D0">
      <w:pPr>
        <w:autoSpaceDE w:val="0"/>
        <w:autoSpaceDN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仿宋_GB2312" w:hint="eastAsia"/>
          <w:sz w:val="24"/>
        </w:rPr>
        <w:t>2020年度，我们积极有效地履行了独立董事的职</w:t>
      </w:r>
      <w:r>
        <w:rPr>
          <w:rFonts w:asciiTheme="minorEastAsia" w:eastAsiaTheme="minorEastAsia" w:hAnsiTheme="minorEastAsia" w:hint="eastAsia"/>
          <w:sz w:val="24"/>
        </w:rPr>
        <w:t>责，独立履行职责不受公司主要股东、实际控制人、或者其他与公司存在利害关系的单位或个人的影响；</w:t>
      </w:r>
      <w:r>
        <w:rPr>
          <w:rFonts w:asciiTheme="minorEastAsia" w:eastAsiaTheme="minorEastAsia" w:hAnsiTheme="minorEastAsia"/>
          <w:sz w:val="24"/>
        </w:rPr>
        <w:t>特别关注相关事项对公司和全体股东利益的影响</w:t>
      </w:r>
      <w:r>
        <w:rPr>
          <w:rFonts w:asciiTheme="minorEastAsia" w:eastAsiaTheme="minorEastAsia" w:hAnsiTheme="minorEastAsia" w:hint="eastAsia"/>
          <w:sz w:val="24"/>
        </w:rPr>
        <w:t>，并发表事前认可和独立意见；</w:t>
      </w:r>
      <w:r>
        <w:rPr>
          <w:rFonts w:asciiTheme="minorEastAsia" w:eastAsiaTheme="minorEastAsia" w:hAnsiTheme="minorEastAsia"/>
          <w:sz w:val="24"/>
        </w:rPr>
        <w:t>对公司规范运作提出了许多合理化建议，切实维护公司</w:t>
      </w:r>
      <w:r>
        <w:rPr>
          <w:rFonts w:asciiTheme="minorEastAsia" w:eastAsiaTheme="minorEastAsia" w:hAnsiTheme="minorEastAsia" w:hint="eastAsia"/>
          <w:sz w:val="24"/>
        </w:rPr>
        <w:t>、股东</w:t>
      </w:r>
      <w:r>
        <w:rPr>
          <w:rFonts w:asciiTheme="minorEastAsia" w:eastAsiaTheme="minorEastAsia" w:hAnsiTheme="minorEastAsia"/>
          <w:sz w:val="24"/>
        </w:rPr>
        <w:t>尤其是中小股东的合法权益</w:t>
      </w:r>
      <w:r>
        <w:rPr>
          <w:rFonts w:asciiTheme="minorEastAsia" w:eastAsiaTheme="minorEastAsia" w:hAnsiTheme="minorEastAsia" w:hint="eastAsia"/>
          <w:sz w:val="24"/>
        </w:rPr>
        <w:t>，</w:t>
      </w:r>
      <w:r>
        <w:rPr>
          <w:rFonts w:asciiTheme="minorEastAsia" w:eastAsiaTheme="minorEastAsia" w:hAnsiTheme="minorEastAsia"/>
          <w:sz w:val="24"/>
        </w:rPr>
        <w:t>尽到了诚信勤勉、忠实履责的义务。</w:t>
      </w:r>
    </w:p>
    <w:p w:rsidR="00583822" w:rsidRDefault="000178D0">
      <w:pPr>
        <w:autoSpaceDE w:val="0"/>
        <w:autoSpaceDN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在新的一年里，我们将严格按照相关规定，继续勤勉尽责地履行职责，进一步发挥业务专长，</w:t>
      </w:r>
      <w:proofErr w:type="gramStart"/>
      <w:r>
        <w:rPr>
          <w:rFonts w:asciiTheme="minorEastAsia" w:eastAsiaTheme="minorEastAsia" w:hAnsiTheme="minorEastAsia" w:hint="eastAsia"/>
          <w:sz w:val="24"/>
        </w:rPr>
        <w:t>为云煤能源</w:t>
      </w:r>
      <w:proofErr w:type="gramEnd"/>
      <w:r>
        <w:rPr>
          <w:rFonts w:asciiTheme="minorEastAsia" w:eastAsiaTheme="minorEastAsia" w:hAnsiTheme="minorEastAsia" w:hint="eastAsia"/>
          <w:sz w:val="24"/>
        </w:rPr>
        <w:t>公司的经营发展建言献策，推动公司持续健康发展，一如既往地致力于维护公司整体利益和全体股东特别是中小股东的合法权益。</w:t>
      </w:r>
    </w:p>
    <w:p w:rsidR="00583822" w:rsidRDefault="000178D0">
      <w:pPr>
        <w:autoSpaceDE w:val="0"/>
        <w:autoSpaceDN w:val="0"/>
        <w:spacing w:line="360" w:lineRule="auto"/>
        <w:ind w:firstLineChars="200" w:firstLine="480"/>
        <w:rPr>
          <w:rFonts w:asciiTheme="minorEastAsia" w:eastAsiaTheme="minorEastAsia" w:hAnsiTheme="minorEastAsia"/>
          <w:sz w:val="24"/>
        </w:rPr>
      </w:pPr>
      <w:r>
        <w:rPr>
          <w:rFonts w:ascii="宋体" w:hAnsi="宋体" w:hint="eastAsia"/>
          <w:color w:val="000000"/>
          <w:sz w:val="24"/>
        </w:rPr>
        <w:t>该报告已经公司第八届董事会第二十四次会议审议通过，现向各位股东及股东代表汇报</w:t>
      </w:r>
      <w:r>
        <w:rPr>
          <w:rFonts w:asciiTheme="minorEastAsia" w:eastAsiaTheme="minorEastAsia" w:hAnsiTheme="minorEastAsia" w:hint="eastAsia"/>
          <w:sz w:val="24"/>
        </w:rPr>
        <w:t>。</w:t>
      </w:r>
    </w:p>
    <w:p w:rsidR="00583822" w:rsidRDefault="00583822">
      <w:pPr>
        <w:autoSpaceDE w:val="0"/>
        <w:autoSpaceDN w:val="0"/>
        <w:spacing w:line="360" w:lineRule="auto"/>
        <w:ind w:firstLineChars="200" w:firstLine="480"/>
        <w:rPr>
          <w:rFonts w:asciiTheme="minorEastAsia" w:eastAsiaTheme="minorEastAsia" w:hAnsiTheme="minorEastAsia"/>
          <w:sz w:val="24"/>
        </w:rPr>
      </w:pPr>
    </w:p>
    <w:p w:rsidR="00583822" w:rsidRDefault="000178D0">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独立董事：</w:t>
      </w:r>
      <w:r>
        <w:rPr>
          <w:rFonts w:asciiTheme="minorEastAsia" w:eastAsiaTheme="minorEastAsia" w:hAnsiTheme="minorEastAsia"/>
          <w:b/>
          <w:sz w:val="24"/>
        </w:rPr>
        <w:t xml:space="preserve">  </w:t>
      </w:r>
      <w:r>
        <w:rPr>
          <w:rFonts w:asciiTheme="minorEastAsia" w:eastAsiaTheme="minorEastAsia" w:hAnsiTheme="minorEastAsia" w:hint="eastAsia"/>
          <w:b/>
          <w:sz w:val="24"/>
        </w:rPr>
        <w:t xml:space="preserve">李小军    </w:t>
      </w:r>
      <w:proofErr w:type="gramStart"/>
      <w:r>
        <w:rPr>
          <w:rFonts w:asciiTheme="minorEastAsia" w:eastAsiaTheme="minorEastAsia" w:hAnsiTheme="minorEastAsia" w:hint="eastAsia"/>
          <w:b/>
          <w:sz w:val="24"/>
        </w:rPr>
        <w:t>龙超</w:t>
      </w:r>
      <w:proofErr w:type="gramEnd"/>
      <w:r>
        <w:rPr>
          <w:rFonts w:asciiTheme="minorEastAsia" w:eastAsiaTheme="minorEastAsia" w:hAnsiTheme="minorEastAsia" w:hint="eastAsia"/>
          <w:b/>
          <w:sz w:val="24"/>
        </w:rPr>
        <w:t xml:space="preserve">    和国忠</w:t>
      </w:r>
    </w:p>
    <w:p w:rsidR="00583822" w:rsidRDefault="00583822">
      <w:pPr>
        <w:spacing w:line="360" w:lineRule="auto"/>
        <w:ind w:right="480" w:firstLineChars="200" w:firstLine="480"/>
        <w:jc w:val="right"/>
        <w:rPr>
          <w:rFonts w:asciiTheme="minorEastAsia" w:eastAsiaTheme="minorEastAsia" w:hAnsiTheme="minorEastAsia"/>
          <w:sz w:val="24"/>
        </w:rPr>
      </w:pPr>
    </w:p>
    <w:p w:rsidR="00583822" w:rsidRDefault="000178D0">
      <w:pPr>
        <w:spacing w:line="360" w:lineRule="auto"/>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云南煤业能源股份有限公司董事会</w:t>
      </w:r>
    </w:p>
    <w:p w:rsidR="00583822" w:rsidRDefault="000178D0">
      <w:pPr>
        <w:spacing w:line="360" w:lineRule="auto"/>
        <w:ind w:right="480"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 xml:space="preserve">                                        2021年4月2日</w:t>
      </w:r>
    </w:p>
    <w:p w:rsidR="00583822" w:rsidRDefault="00583822" w:rsidP="00054BA1">
      <w:pPr>
        <w:autoSpaceDE w:val="0"/>
        <w:autoSpaceDN w:val="0"/>
        <w:spacing w:beforeLines="50" w:before="156" w:line="360" w:lineRule="auto"/>
        <w:ind w:firstLineChars="200" w:firstLine="420"/>
      </w:pPr>
    </w:p>
    <w:sectPr w:rsidR="00583822" w:rsidSect="003D414E">
      <w:headerReference w:type="default" r:id="rId11"/>
      <w:footerReference w:type="even" r:id="rId12"/>
      <w:footerReference w:type="default" r:id="rId13"/>
      <w:headerReference w:type="first" r:id="rId14"/>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A3" w:rsidRDefault="000B64A3">
      <w:r>
        <w:separator/>
      </w:r>
    </w:p>
  </w:endnote>
  <w:endnote w:type="continuationSeparator" w:id="0">
    <w:p w:rsidR="000B64A3" w:rsidRDefault="000B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46" w:rsidRDefault="003D414E">
    <w:pPr>
      <w:pStyle w:val="a6"/>
      <w:framePr w:wrap="around" w:vAnchor="text" w:hAnchor="margin" w:xAlign="center" w:y="1"/>
      <w:rPr>
        <w:rStyle w:val="a9"/>
      </w:rPr>
    </w:pPr>
    <w:r>
      <w:fldChar w:fldCharType="begin"/>
    </w:r>
    <w:r w:rsidR="004F1A46">
      <w:rPr>
        <w:rStyle w:val="a9"/>
      </w:rPr>
      <w:instrText xml:space="preserve">PAGE  </w:instrText>
    </w:r>
    <w:r>
      <w:fldChar w:fldCharType="end"/>
    </w:r>
  </w:p>
  <w:p w:rsidR="004F1A46" w:rsidRDefault="004F1A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46" w:rsidRDefault="003D414E">
    <w:pPr>
      <w:pStyle w:val="a6"/>
      <w:framePr w:wrap="around" w:vAnchor="text" w:hAnchor="margin" w:xAlign="center" w:y="1"/>
      <w:rPr>
        <w:rStyle w:val="a9"/>
      </w:rPr>
    </w:pPr>
    <w:r>
      <w:fldChar w:fldCharType="begin"/>
    </w:r>
    <w:r w:rsidR="004F1A46">
      <w:rPr>
        <w:rStyle w:val="a9"/>
      </w:rPr>
      <w:instrText xml:space="preserve">PAGE  </w:instrText>
    </w:r>
    <w:r>
      <w:fldChar w:fldCharType="separate"/>
    </w:r>
    <w:r w:rsidR="009128A2">
      <w:rPr>
        <w:rStyle w:val="a9"/>
        <w:noProof/>
      </w:rPr>
      <w:t>25</w:t>
    </w:r>
    <w:r>
      <w:fldChar w:fldCharType="end"/>
    </w:r>
  </w:p>
  <w:p w:rsidR="004F1A46" w:rsidRDefault="004F1A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A3" w:rsidRDefault="000B64A3">
      <w:r>
        <w:separator/>
      </w:r>
    </w:p>
  </w:footnote>
  <w:footnote w:type="continuationSeparator" w:id="0">
    <w:p w:rsidR="000B64A3" w:rsidRDefault="000B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46" w:rsidRDefault="004F1A46">
    <w:pPr>
      <w:pStyle w:val="a7"/>
    </w:pPr>
    <w:r>
      <w:rPr>
        <w:rFonts w:ascii="宋体" w:hAnsi="宋体"/>
        <w:noProof/>
        <w:color w:val="000000"/>
      </w:rPr>
      <w:drawing>
        <wp:inline distT="0" distB="0" distL="114300" distR="114300">
          <wp:extent cx="272415" cy="244475"/>
          <wp:effectExtent l="0" t="0" r="13335" b="3175"/>
          <wp:docPr id="3" name="图片 3" descr="云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云煤"/>
                  <pic:cNvPicPr>
                    <a:picLocks noChangeAspect="1"/>
                  </pic:cNvPicPr>
                </pic:nvPicPr>
                <pic:blipFill>
                  <a:blip r:embed="rId1"/>
                  <a:stretch>
                    <a:fillRect/>
                  </a:stretch>
                </pic:blipFill>
                <pic:spPr>
                  <a:xfrm>
                    <a:off x="0" y="0"/>
                    <a:ext cx="272415" cy="244475"/>
                  </a:xfrm>
                  <a:prstGeom prst="rect">
                    <a:avLst/>
                  </a:prstGeom>
                  <a:noFill/>
                  <a:ln>
                    <a:noFill/>
                  </a:ln>
                </pic:spPr>
              </pic:pic>
            </a:graphicData>
          </a:graphic>
        </wp:inline>
      </w:drawing>
    </w:r>
    <w:proofErr w:type="gramStart"/>
    <w:r>
      <w:rPr>
        <w:rFonts w:ascii="仿宋" w:eastAsia="仿宋" w:hAnsi="仿宋" w:hint="eastAsia"/>
        <w:b/>
      </w:rPr>
      <w:t>云煤能源</w:t>
    </w:r>
    <w:proofErr w:type="gramEnd"/>
    <w:r>
      <w:rPr>
        <w:rFonts w:ascii="仿宋" w:eastAsia="仿宋" w:hAnsi="仿宋" w:hint="eastAsia"/>
      </w:rPr>
      <w:t xml:space="preserve">                                          </w:t>
    </w:r>
    <w:r>
      <w:rPr>
        <w:rFonts w:ascii="仿宋" w:eastAsia="仿宋" w:hAnsi="仿宋" w:hint="eastAsia"/>
        <w:b/>
      </w:rPr>
      <w:t>2020年年度股东大会会议资料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46" w:rsidRDefault="004F1A46">
    <w:pPr>
      <w:pStyle w:val="a7"/>
    </w:pPr>
    <w:r>
      <w:rPr>
        <w:rFonts w:ascii="宋体" w:hAnsi="宋体"/>
        <w:noProof/>
        <w:color w:val="000000"/>
      </w:rPr>
      <w:drawing>
        <wp:inline distT="0" distB="0" distL="114300" distR="114300">
          <wp:extent cx="272415" cy="244475"/>
          <wp:effectExtent l="0" t="0" r="13335" b="3175"/>
          <wp:docPr id="1" name="图片 2" descr="云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云煤"/>
                  <pic:cNvPicPr>
                    <a:picLocks noChangeAspect="1"/>
                  </pic:cNvPicPr>
                </pic:nvPicPr>
                <pic:blipFill>
                  <a:blip r:embed="rId1"/>
                  <a:stretch>
                    <a:fillRect/>
                  </a:stretch>
                </pic:blipFill>
                <pic:spPr>
                  <a:xfrm>
                    <a:off x="0" y="0"/>
                    <a:ext cx="272415" cy="244475"/>
                  </a:xfrm>
                  <a:prstGeom prst="rect">
                    <a:avLst/>
                  </a:prstGeom>
                  <a:noFill/>
                  <a:ln>
                    <a:noFill/>
                  </a:ln>
                </pic:spPr>
              </pic:pic>
            </a:graphicData>
          </a:graphic>
        </wp:inline>
      </w:drawing>
    </w:r>
    <w:proofErr w:type="gramStart"/>
    <w:r>
      <w:rPr>
        <w:rFonts w:ascii="仿宋" w:eastAsia="仿宋" w:hAnsi="仿宋" w:hint="eastAsia"/>
        <w:b/>
      </w:rPr>
      <w:t>云煤能源</w:t>
    </w:r>
    <w:proofErr w:type="gramEnd"/>
    <w:r>
      <w:rPr>
        <w:rFonts w:ascii="仿宋" w:eastAsia="仿宋" w:hAnsi="仿宋" w:hint="eastAsia"/>
      </w:rPr>
      <w:t xml:space="preserve">                                          </w:t>
    </w:r>
    <w:r>
      <w:rPr>
        <w:rFonts w:ascii="仿宋" w:eastAsia="仿宋" w:hAnsi="仿宋" w:hint="eastAsia"/>
        <w:b/>
      </w:rPr>
      <w:t>2020年年度股东大会会议资料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D6178"/>
    <w:multiLevelType w:val="singleLevel"/>
    <w:tmpl w:val="878D6178"/>
    <w:lvl w:ilvl="0">
      <w:start w:val="6"/>
      <w:numFmt w:val="chineseCounting"/>
      <w:suff w:val="nothing"/>
      <w:lvlText w:val="（%1）"/>
      <w:lvlJc w:val="left"/>
      <w:rPr>
        <w:rFonts w:hint="eastAsia"/>
      </w:rPr>
    </w:lvl>
  </w:abstractNum>
  <w:abstractNum w:abstractNumId="1">
    <w:nsid w:val="EC4D4FCD"/>
    <w:multiLevelType w:val="singleLevel"/>
    <w:tmpl w:val="EC4D4FCD"/>
    <w:lvl w:ilvl="0">
      <w:start w:val="10"/>
      <w:numFmt w:val="chineseCounting"/>
      <w:suff w:val="nothing"/>
      <w:lvlText w:val="（%1）"/>
      <w:lvlJc w:val="left"/>
      <w:rPr>
        <w:rFonts w:hint="eastAsia"/>
      </w:rPr>
    </w:lvl>
  </w:abstractNum>
  <w:abstractNum w:abstractNumId="2">
    <w:nsid w:val="7938D626"/>
    <w:multiLevelType w:val="singleLevel"/>
    <w:tmpl w:val="7938D626"/>
    <w:lvl w:ilvl="0">
      <w:start w:val="1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78D0"/>
    <w:rsid w:val="00054BA1"/>
    <w:rsid w:val="00076B31"/>
    <w:rsid w:val="000B5012"/>
    <w:rsid w:val="000B64A3"/>
    <w:rsid w:val="000B7574"/>
    <w:rsid w:val="000C21A9"/>
    <w:rsid w:val="000D02A3"/>
    <w:rsid w:val="000F1FBA"/>
    <w:rsid w:val="000F2319"/>
    <w:rsid w:val="001422F2"/>
    <w:rsid w:val="00172A27"/>
    <w:rsid w:val="00172B09"/>
    <w:rsid w:val="001B0604"/>
    <w:rsid w:val="001E1B78"/>
    <w:rsid w:val="001E33E9"/>
    <w:rsid w:val="002230FA"/>
    <w:rsid w:val="00245E30"/>
    <w:rsid w:val="00270BD2"/>
    <w:rsid w:val="002B4176"/>
    <w:rsid w:val="002E4668"/>
    <w:rsid w:val="0033235D"/>
    <w:rsid w:val="003D414E"/>
    <w:rsid w:val="00401631"/>
    <w:rsid w:val="004536E9"/>
    <w:rsid w:val="00476C51"/>
    <w:rsid w:val="00497993"/>
    <w:rsid w:val="004D5007"/>
    <w:rsid w:val="004F1A32"/>
    <w:rsid w:val="004F1A46"/>
    <w:rsid w:val="004F4BC5"/>
    <w:rsid w:val="00501CD0"/>
    <w:rsid w:val="00546AD7"/>
    <w:rsid w:val="00556615"/>
    <w:rsid w:val="00583822"/>
    <w:rsid w:val="00651461"/>
    <w:rsid w:val="00694A18"/>
    <w:rsid w:val="006C5089"/>
    <w:rsid w:val="006D005E"/>
    <w:rsid w:val="006E0D78"/>
    <w:rsid w:val="006F5824"/>
    <w:rsid w:val="00701DD2"/>
    <w:rsid w:val="00785F40"/>
    <w:rsid w:val="007F54EF"/>
    <w:rsid w:val="0082762E"/>
    <w:rsid w:val="008402F6"/>
    <w:rsid w:val="008438D0"/>
    <w:rsid w:val="0084512C"/>
    <w:rsid w:val="009128A2"/>
    <w:rsid w:val="00916992"/>
    <w:rsid w:val="00971246"/>
    <w:rsid w:val="00975F09"/>
    <w:rsid w:val="009D0EE8"/>
    <w:rsid w:val="00A41DF4"/>
    <w:rsid w:val="00A72CA7"/>
    <w:rsid w:val="00AB4A5A"/>
    <w:rsid w:val="00AC7BDF"/>
    <w:rsid w:val="00AE6613"/>
    <w:rsid w:val="00AF44AB"/>
    <w:rsid w:val="00B06FF3"/>
    <w:rsid w:val="00B554FE"/>
    <w:rsid w:val="00B56F42"/>
    <w:rsid w:val="00BE5CCB"/>
    <w:rsid w:val="00C32CFB"/>
    <w:rsid w:val="00C33155"/>
    <w:rsid w:val="00C93F5B"/>
    <w:rsid w:val="00CA52E1"/>
    <w:rsid w:val="00CA7B5C"/>
    <w:rsid w:val="00CB46C0"/>
    <w:rsid w:val="00CB7ABB"/>
    <w:rsid w:val="00CF0372"/>
    <w:rsid w:val="00CF2D53"/>
    <w:rsid w:val="00CF6ED7"/>
    <w:rsid w:val="00D01966"/>
    <w:rsid w:val="00D05574"/>
    <w:rsid w:val="00D13FED"/>
    <w:rsid w:val="00D70199"/>
    <w:rsid w:val="00DD7440"/>
    <w:rsid w:val="00E21785"/>
    <w:rsid w:val="00E30296"/>
    <w:rsid w:val="00EB711D"/>
    <w:rsid w:val="00ED5C86"/>
    <w:rsid w:val="00F42071"/>
    <w:rsid w:val="00F51C8D"/>
    <w:rsid w:val="00F60A61"/>
    <w:rsid w:val="00F62F19"/>
    <w:rsid w:val="00FC6CA3"/>
    <w:rsid w:val="04B42A1D"/>
    <w:rsid w:val="081F2054"/>
    <w:rsid w:val="08915C0C"/>
    <w:rsid w:val="0A034E4A"/>
    <w:rsid w:val="0AFF7E11"/>
    <w:rsid w:val="0B2E19A8"/>
    <w:rsid w:val="0B614BD1"/>
    <w:rsid w:val="0B726E98"/>
    <w:rsid w:val="0C470EDD"/>
    <w:rsid w:val="0EAC54B8"/>
    <w:rsid w:val="0ED80137"/>
    <w:rsid w:val="11F82AE8"/>
    <w:rsid w:val="12151497"/>
    <w:rsid w:val="12534176"/>
    <w:rsid w:val="13836426"/>
    <w:rsid w:val="1A1F7804"/>
    <w:rsid w:val="1B071FD5"/>
    <w:rsid w:val="1B2230FB"/>
    <w:rsid w:val="1B8D10B3"/>
    <w:rsid w:val="1E3B60A6"/>
    <w:rsid w:val="202B6FC8"/>
    <w:rsid w:val="20FA04D0"/>
    <w:rsid w:val="2410183B"/>
    <w:rsid w:val="2467064E"/>
    <w:rsid w:val="251F0299"/>
    <w:rsid w:val="2532318F"/>
    <w:rsid w:val="266E2FA1"/>
    <w:rsid w:val="27DF2DA5"/>
    <w:rsid w:val="2A0E1F0D"/>
    <w:rsid w:val="2AF84315"/>
    <w:rsid w:val="2E4E5906"/>
    <w:rsid w:val="2E8966D0"/>
    <w:rsid w:val="30263135"/>
    <w:rsid w:val="30900B89"/>
    <w:rsid w:val="33C9374E"/>
    <w:rsid w:val="33E638DE"/>
    <w:rsid w:val="340E4B70"/>
    <w:rsid w:val="37250A26"/>
    <w:rsid w:val="387B5B06"/>
    <w:rsid w:val="38DF2A9B"/>
    <w:rsid w:val="39D30B99"/>
    <w:rsid w:val="3E3568BE"/>
    <w:rsid w:val="3E5B6D6C"/>
    <w:rsid w:val="4003557C"/>
    <w:rsid w:val="40A96395"/>
    <w:rsid w:val="42B15F5E"/>
    <w:rsid w:val="43804BCD"/>
    <w:rsid w:val="45C47801"/>
    <w:rsid w:val="471C359D"/>
    <w:rsid w:val="4D390180"/>
    <w:rsid w:val="4DA81F27"/>
    <w:rsid w:val="4F833F1A"/>
    <w:rsid w:val="4F9A41A8"/>
    <w:rsid w:val="50FE3E58"/>
    <w:rsid w:val="54283059"/>
    <w:rsid w:val="57D71C17"/>
    <w:rsid w:val="5AD9516D"/>
    <w:rsid w:val="5C7D308F"/>
    <w:rsid w:val="611B6EB3"/>
    <w:rsid w:val="6229200F"/>
    <w:rsid w:val="66BE1151"/>
    <w:rsid w:val="6937419D"/>
    <w:rsid w:val="6BD71057"/>
    <w:rsid w:val="6C636103"/>
    <w:rsid w:val="6FA568ED"/>
    <w:rsid w:val="750A5E1E"/>
    <w:rsid w:val="75D84A99"/>
    <w:rsid w:val="763B289E"/>
    <w:rsid w:val="76C74CC5"/>
    <w:rsid w:val="79C575B0"/>
    <w:rsid w:val="7A0C1526"/>
    <w:rsid w:val="7B713BE7"/>
    <w:rsid w:val="7F8238CB"/>
    <w:rsid w:val="7F99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uiPriority="99"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14E"/>
    <w:pPr>
      <w:widowControl w:val="0"/>
      <w:jc w:val="both"/>
    </w:pPr>
    <w:rPr>
      <w:kern w:val="2"/>
      <w:sz w:val="21"/>
      <w:szCs w:val="24"/>
    </w:rPr>
  </w:style>
  <w:style w:type="paragraph" w:styleId="1">
    <w:name w:val="heading 1"/>
    <w:basedOn w:val="a"/>
    <w:next w:val="a"/>
    <w:qFormat/>
    <w:rsid w:val="003D414E"/>
    <w:pPr>
      <w:ind w:left="536"/>
      <w:jc w:val="center"/>
      <w:outlineLvl w:val="0"/>
    </w:pPr>
    <w:rPr>
      <w:rFonts w:ascii="仿宋" w:hAnsi="仿宋" w:cs="仿宋"/>
      <w:b/>
      <w:bCs/>
      <w:sz w:val="44"/>
      <w:szCs w:val="28"/>
      <w:lang w:val="zh-CN" w:bidi="zh-CN"/>
    </w:rPr>
  </w:style>
  <w:style w:type="paragraph" w:styleId="2">
    <w:name w:val="heading 2"/>
    <w:basedOn w:val="a"/>
    <w:next w:val="a"/>
    <w:semiHidden/>
    <w:unhideWhenUsed/>
    <w:qFormat/>
    <w:rsid w:val="003D414E"/>
    <w:pPr>
      <w:keepNext/>
      <w:keepLines/>
      <w:spacing w:before="260" w:after="260"/>
      <w:ind w:leftChars="300" w:left="300"/>
      <w:outlineLvl w:val="1"/>
    </w:pPr>
    <w:rPr>
      <w:rFonts w:ascii="Arial" w:eastAsia="仿宋" w:hAnsi="Arial" w:cs="仿宋"/>
      <w:b/>
      <w:sz w:val="32"/>
      <w:szCs w:val="22"/>
      <w:lang w:val="zh-CN" w:bidi="zh-CN"/>
    </w:rPr>
  </w:style>
  <w:style w:type="paragraph" w:styleId="3">
    <w:name w:val="heading 3"/>
    <w:basedOn w:val="a"/>
    <w:next w:val="a"/>
    <w:semiHidden/>
    <w:unhideWhenUsed/>
    <w:qFormat/>
    <w:rsid w:val="003D414E"/>
    <w:pPr>
      <w:keepNext/>
      <w:keepLines/>
      <w:spacing w:before="260" w:after="260"/>
      <w:ind w:leftChars="300" w:left="300"/>
      <w:outlineLvl w:val="2"/>
    </w:pPr>
    <w:rPr>
      <w:rFonts w:ascii="仿宋" w:eastAsia="仿宋" w:hAnsi="仿宋" w:cs="仿宋"/>
      <w:b/>
      <w:sz w:val="3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3D414E"/>
    <w:rPr>
      <w:rFonts w:ascii="宋体"/>
      <w:sz w:val="18"/>
      <w:szCs w:val="18"/>
    </w:rPr>
  </w:style>
  <w:style w:type="paragraph" w:styleId="a4">
    <w:name w:val="Body Text Indent"/>
    <w:basedOn w:val="a"/>
    <w:uiPriority w:val="99"/>
    <w:qFormat/>
    <w:rsid w:val="003D414E"/>
    <w:pPr>
      <w:ind w:firstLineChars="200" w:firstLine="560"/>
    </w:pPr>
    <w:rPr>
      <w:rFonts w:ascii="仿宋_GB2312" w:eastAsia="仿宋_GB2312"/>
      <w:sz w:val="28"/>
    </w:rPr>
  </w:style>
  <w:style w:type="paragraph" w:styleId="a5">
    <w:name w:val="Balloon Text"/>
    <w:basedOn w:val="a"/>
    <w:link w:val="Char0"/>
    <w:qFormat/>
    <w:rsid w:val="003D414E"/>
    <w:rPr>
      <w:sz w:val="18"/>
      <w:szCs w:val="18"/>
    </w:rPr>
  </w:style>
  <w:style w:type="paragraph" w:styleId="a6">
    <w:name w:val="footer"/>
    <w:basedOn w:val="a"/>
    <w:uiPriority w:val="99"/>
    <w:qFormat/>
    <w:rsid w:val="003D414E"/>
    <w:pPr>
      <w:tabs>
        <w:tab w:val="center" w:pos="4153"/>
        <w:tab w:val="right" w:pos="8306"/>
      </w:tabs>
      <w:snapToGrid w:val="0"/>
      <w:jc w:val="left"/>
    </w:pPr>
    <w:rPr>
      <w:sz w:val="18"/>
      <w:szCs w:val="18"/>
    </w:rPr>
  </w:style>
  <w:style w:type="paragraph" w:styleId="a7">
    <w:name w:val="header"/>
    <w:basedOn w:val="a"/>
    <w:uiPriority w:val="99"/>
    <w:qFormat/>
    <w:rsid w:val="003D414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3D4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table" w:styleId="a8">
    <w:name w:val="Table Grid"/>
    <w:basedOn w:val="a1"/>
    <w:uiPriority w:val="59"/>
    <w:qFormat/>
    <w:rsid w:val="003D41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3D414E"/>
  </w:style>
  <w:style w:type="paragraph" w:customStyle="1" w:styleId="Default">
    <w:name w:val="Default"/>
    <w:qFormat/>
    <w:rsid w:val="003D414E"/>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
    <w:uiPriority w:val="99"/>
    <w:qFormat/>
    <w:rsid w:val="003D414E"/>
    <w:pPr>
      <w:widowControl/>
      <w:spacing w:before="200" w:line="271" w:lineRule="auto"/>
      <w:ind w:firstLineChars="200" w:firstLine="420"/>
      <w:jc w:val="left"/>
    </w:pPr>
    <w:rPr>
      <w:rFonts w:ascii="Cambria" w:hAnsi="Cambria"/>
      <w:kern w:val="0"/>
      <w:sz w:val="22"/>
      <w:szCs w:val="22"/>
      <w:lang w:eastAsia="en-US" w:bidi="en-US"/>
    </w:rPr>
  </w:style>
  <w:style w:type="character" w:customStyle="1" w:styleId="font01">
    <w:name w:val="font01"/>
    <w:basedOn w:val="a0"/>
    <w:qFormat/>
    <w:rsid w:val="003D414E"/>
    <w:rPr>
      <w:rFonts w:ascii="宋体" w:eastAsia="宋体" w:hAnsi="宋体" w:cs="宋体" w:hint="eastAsia"/>
      <w:color w:val="000000"/>
      <w:sz w:val="22"/>
      <w:szCs w:val="22"/>
      <w:u w:val="none"/>
    </w:rPr>
  </w:style>
  <w:style w:type="character" w:customStyle="1" w:styleId="font41">
    <w:name w:val="font41"/>
    <w:basedOn w:val="a0"/>
    <w:qFormat/>
    <w:rsid w:val="003D414E"/>
    <w:rPr>
      <w:rFonts w:ascii="宋体" w:eastAsia="宋体" w:hAnsi="宋体" w:cs="宋体" w:hint="eastAsia"/>
      <w:color w:val="000000"/>
      <w:sz w:val="22"/>
      <w:szCs w:val="22"/>
      <w:u w:val="none"/>
    </w:rPr>
  </w:style>
  <w:style w:type="character" w:customStyle="1" w:styleId="font31">
    <w:name w:val="font31"/>
    <w:basedOn w:val="a0"/>
    <w:qFormat/>
    <w:rsid w:val="003D414E"/>
    <w:rPr>
      <w:rFonts w:ascii="宋体" w:eastAsia="宋体" w:hAnsi="宋体" w:cs="宋体" w:hint="eastAsia"/>
      <w:color w:val="000000"/>
      <w:sz w:val="22"/>
      <w:szCs w:val="22"/>
      <w:u w:val="none"/>
    </w:rPr>
  </w:style>
  <w:style w:type="character" w:customStyle="1" w:styleId="font51">
    <w:name w:val="font51"/>
    <w:basedOn w:val="a0"/>
    <w:qFormat/>
    <w:rsid w:val="003D414E"/>
    <w:rPr>
      <w:rFonts w:ascii="宋体" w:eastAsia="宋体" w:hAnsi="宋体" w:cs="宋体" w:hint="eastAsia"/>
      <w:color w:val="000000"/>
      <w:sz w:val="22"/>
      <w:szCs w:val="22"/>
      <w:u w:val="none"/>
    </w:rPr>
  </w:style>
  <w:style w:type="character" w:customStyle="1" w:styleId="Char0">
    <w:name w:val="批注框文本 Char"/>
    <w:basedOn w:val="a0"/>
    <w:link w:val="a5"/>
    <w:qFormat/>
    <w:rsid w:val="003D414E"/>
    <w:rPr>
      <w:kern w:val="2"/>
      <w:sz w:val="18"/>
      <w:szCs w:val="18"/>
    </w:rPr>
  </w:style>
  <w:style w:type="character" w:customStyle="1" w:styleId="Char">
    <w:name w:val="文档结构图 Char"/>
    <w:basedOn w:val="a0"/>
    <w:link w:val="a3"/>
    <w:qFormat/>
    <w:rsid w:val="003D414E"/>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uiPriority="99"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ind w:left="536"/>
      <w:jc w:val="center"/>
      <w:outlineLvl w:val="0"/>
    </w:pPr>
    <w:rPr>
      <w:rFonts w:ascii="仿宋" w:hAnsi="仿宋" w:cs="仿宋"/>
      <w:b/>
      <w:bCs/>
      <w:sz w:val="44"/>
      <w:szCs w:val="28"/>
      <w:lang w:val="zh-CN" w:bidi="zh-CN"/>
    </w:rPr>
  </w:style>
  <w:style w:type="paragraph" w:styleId="2">
    <w:name w:val="heading 2"/>
    <w:basedOn w:val="a"/>
    <w:next w:val="a"/>
    <w:semiHidden/>
    <w:unhideWhenUsed/>
    <w:qFormat/>
    <w:pPr>
      <w:keepNext/>
      <w:keepLines/>
      <w:spacing w:before="260" w:after="260"/>
      <w:ind w:leftChars="300" w:left="300"/>
      <w:outlineLvl w:val="1"/>
    </w:pPr>
    <w:rPr>
      <w:rFonts w:ascii="Arial" w:eastAsia="仿宋" w:hAnsi="Arial" w:cs="仿宋"/>
      <w:b/>
      <w:sz w:val="32"/>
      <w:szCs w:val="22"/>
      <w:lang w:val="zh-CN" w:bidi="zh-CN"/>
    </w:rPr>
  </w:style>
  <w:style w:type="paragraph" w:styleId="3">
    <w:name w:val="heading 3"/>
    <w:basedOn w:val="a"/>
    <w:next w:val="a"/>
    <w:semiHidden/>
    <w:unhideWhenUsed/>
    <w:qFormat/>
    <w:pPr>
      <w:keepNext/>
      <w:keepLines/>
      <w:spacing w:before="260" w:after="260"/>
      <w:ind w:leftChars="300" w:left="300"/>
      <w:outlineLvl w:val="2"/>
    </w:pPr>
    <w:rPr>
      <w:rFonts w:ascii="仿宋" w:eastAsia="仿宋" w:hAnsi="仿宋" w:cs="仿宋"/>
      <w:b/>
      <w:sz w:val="3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Body Text Indent"/>
    <w:basedOn w:val="a"/>
    <w:uiPriority w:val="99"/>
    <w:qFormat/>
    <w:pPr>
      <w:ind w:firstLineChars="200" w:firstLine="560"/>
    </w:pPr>
    <w:rPr>
      <w:rFonts w:ascii="仿宋_GB2312" w:eastAsia="仿宋_GB2312"/>
      <w:sz w:val="28"/>
    </w:rPr>
  </w:style>
  <w:style w:type="paragraph" w:styleId="a5">
    <w:name w:val="Balloon Text"/>
    <w:basedOn w:val="a"/>
    <w:link w:val="Char0"/>
    <w:qFormat/>
    <w:rPr>
      <w:sz w:val="18"/>
      <w:szCs w:val="18"/>
    </w:rPr>
  </w:style>
  <w:style w:type="paragraph" w:styleId="a6">
    <w:name w:val="footer"/>
    <w:basedOn w:val="a"/>
    <w:uiPriority w:val="99"/>
    <w:qFormat/>
    <w:pPr>
      <w:tabs>
        <w:tab w:val="center" w:pos="4153"/>
        <w:tab w:val="right" w:pos="8306"/>
      </w:tabs>
      <w:snapToGrid w:val="0"/>
      <w:jc w:val="left"/>
    </w:pPr>
    <w:rPr>
      <w:sz w:val="18"/>
      <w:szCs w:val="18"/>
    </w:rPr>
  </w:style>
  <w:style w:type="paragraph" w:styleId="a7">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
    <w:uiPriority w:val="99"/>
    <w:qFormat/>
    <w:pPr>
      <w:widowControl/>
      <w:spacing w:before="200" w:line="271" w:lineRule="auto"/>
      <w:ind w:firstLineChars="200" w:firstLine="420"/>
      <w:jc w:val="left"/>
    </w:pPr>
    <w:rPr>
      <w:rFonts w:ascii="Cambria" w:hAnsi="Cambria"/>
      <w:kern w:val="0"/>
      <w:sz w:val="22"/>
      <w:szCs w:val="22"/>
      <w:lang w:eastAsia="en-US" w:bidi="en-US"/>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Char0">
    <w:name w:val="批注框文本 Char"/>
    <w:basedOn w:val="a0"/>
    <w:link w:val="a5"/>
    <w:qFormat/>
    <w:rPr>
      <w:kern w:val="2"/>
      <w:sz w:val="18"/>
      <w:szCs w:val="18"/>
    </w:rPr>
  </w:style>
  <w:style w:type="character" w:customStyle="1" w:styleId="Char">
    <w:name w:val="文档结构图 Char"/>
    <w:basedOn w:val="a0"/>
    <w:link w:val="a3"/>
    <w:qFormat/>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A02B6C-B32F-4660-BEEB-174847AF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68</Pages>
  <Words>7838</Words>
  <Characters>44679</Characters>
  <Application>Microsoft Office Word</Application>
  <DocSecurity>0</DocSecurity>
  <Lines>372</Lines>
  <Paragraphs>104</Paragraphs>
  <ScaleCrop>false</ScaleCrop>
  <Company>Kingsoft</Company>
  <LinksUpToDate>false</LinksUpToDate>
  <CharactersWithSpaces>52413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dc:creator>
  <cp:lastModifiedBy>12</cp:lastModifiedBy>
  <cp:revision>13</cp:revision>
  <cp:lastPrinted>2021-04-01T01:27:00Z</cp:lastPrinted>
  <dcterms:created xsi:type="dcterms:W3CDTF">2021-04-01T06:00:00Z</dcterms:created>
  <dcterms:modified xsi:type="dcterms:W3CDTF">2021-04-01T06:39:00Z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FE5A6C82901A48D6A7F8F89B702DC076</vt:lpwstr>
  </property>
</Properties>
</file>