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AA" w:rsidRDefault="009132C0" w:rsidP="003C03E7">
      <w:pPr>
        <w:ind w:firstLineChars="100" w:firstLine="241"/>
        <w:rPr>
          <w:rFonts w:ascii="仿宋" w:eastAsia="仿宋" w:hAnsi="仿宋" w:cs="仿宋"/>
          <w:b/>
          <w:bCs/>
          <w:sz w:val="24"/>
        </w:rPr>
      </w:pPr>
      <w:r>
        <w:rPr>
          <w:rFonts w:ascii="仿宋" w:eastAsia="仿宋" w:hAnsi="仿宋" w:cs="仿宋" w:hint="eastAsia"/>
          <w:b/>
          <w:bCs/>
          <w:sz w:val="24"/>
        </w:rPr>
        <w:t>证券代码：</w:t>
      </w:r>
      <w:r w:rsidR="00F93ED0">
        <w:rPr>
          <w:rFonts w:ascii="仿宋" w:eastAsia="仿宋" w:hAnsi="仿宋" w:cs="仿宋" w:hint="eastAsia"/>
          <w:b/>
          <w:bCs/>
          <w:sz w:val="24"/>
        </w:rPr>
        <w:t>600792</w:t>
      </w:r>
      <w:r w:rsidR="00F93ED0">
        <w:rPr>
          <w:rFonts w:ascii="仿宋" w:eastAsia="仿宋" w:hAnsi="仿宋" w:cs="仿宋" w:hint="eastAsia"/>
          <w:b/>
          <w:bCs/>
          <w:sz w:val="24"/>
        </w:rPr>
        <w:tab/>
        <w:t xml:space="preserve">   </w:t>
      </w:r>
      <w:r>
        <w:rPr>
          <w:rFonts w:ascii="仿宋" w:eastAsia="仿宋" w:hAnsi="仿宋" w:cs="仿宋" w:hint="eastAsia"/>
          <w:b/>
          <w:bCs/>
          <w:sz w:val="24"/>
        </w:rPr>
        <w:t>证券简称：</w:t>
      </w:r>
      <w:proofErr w:type="gramStart"/>
      <w:r>
        <w:rPr>
          <w:rFonts w:ascii="仿宋" w:eastAsia="仿宋" w:hAnsi="仿宋" w:cs="仿宋" w:hint="eastAsia"/>
          <w:b/>
          <w:bCs/>
          <w:sz w:val="24"/>
        </w:rPr>
        <w:t>云煤能源</w:t>
      </w:r>
      <w:proofErr w:type="gramEnd"/>
      <w:r w:rsidR="00F93ED0">
        <w:rPr>
          <w:rFonts w:ascii="仿宋" w:eastAsia="仿宋" w:hAnsi="仿宋" w:cs="仿宋" w:hint="eastAsia"/>
          <w:b/>
          <w:bCs/>
          <w:sz w:val="24"/>
        </w:rPr>
        <w:tab/>
        <w:t xml:space="preserve">   </w:t>
      </w:r>
      <w:r>
        <w:rPr>
          <w:rFonts w:ascii="仿宋" w:eastAsia="仿宋" w:hAnsi="仿宋" w:cs="仿宋" w:hint="eastAsia"/>
          <w:b/>
          <w:bCs/>
          <w:sz w:val="24"/>
        </w:rPr>
        <w:t>公告编号：202</w:t>
      </w:r>
      <w:r w:rsidR="003A62DE">
        <w:rPr>
          <w:rFonts w:ascii="仿宋" w:eastAsia="仿宋" w:hAnsi="仿宋" w:cs="仿宋" w:hint="eastAsia"/>
          <w:b/>
          <w:bCs/>
          <w:sz w:val="24"/>
        </w:rPr>
        <w:t>2</w:t>
      </w:r>
      <w:r>
        <w:rPr>
          <w:rFonts w:ascii="仿宋" w:eastAsia="仿宋" w:hAnsi="仿宋" w:cs="仿宋" w:hint="eastAsia"/>
          <w:b/>
          <w:bCs/>
          <w:sz w:val="24"/>
        </w:rPr>
        <w:t>-</w:t>
      </w:r>
      <w:r w:rsidR="00BE0889">
        <w:rPr>
          <w:rFonts w:ascii="仿宋" w:eastAsia="仿宋" w:hAnsi="仿宋" w:cs="仿宋" w:hint="eastAsia"/>
          <w:b/>
          <w:bCs/>
          <w:sz w:val="24"/>
        </w:rPr>
        <w:t>0</w:t>
      </w:r>
      <w:r w:rsidR="00812651">
        <w:rPr>
          <w:rFonts w:ascii="仿宋" w:eastAsia="仿宋" w:hAnsi="仿宋" w:cs="仿宋" w:hint="eastAsia"/>
          <w:b/>
          <w:bCs/>
          <w:sz w:val="24"/>
        </w:rPr>
        <w:t>03</w:t>
      </w:r>
    </w:p>
    <w:p w:rsidR="00D4322C" w:rsidRDefault="00D4322C" w:rsidP="00C503F6">
      <w:pPr>
        <w:spacing w:line="360" w:lineRule="auto"/>
        <w:rPr>
          <w:rFonts w:asciiTheme="majorEastAsia" w:eastAsiaTheme="majorEastAsia" w:hAnsiTheme="majorEastAsia" w:cstheme="majorEastAsia"/>
          <w:b/>
          <w:bCs/>
          <w:sz w:val="24"/>
        </w:rPr>
      </w:pPr>
    </w:p>
    <w:p w:rsidR="00BE0889" w:rsidRDefault="00BE0889" w:rsidP="00A27C62">
      <w:pPr>
        <w:autoSpaceDE w:val="0"/>
        <w:autoSpaceDN w:val="0"/>
        <w:spacing w:beforeLines="50" w:before="156" w:afterLines="50" w:after="156" w:line="400" w:lineRule="exact"/>
        <w:jc w:val="center"/>
        <w:rPr>
          <w:rFonts w:ascii="黑体" w:eastAsia="黑体"/>
          <w:b/>
          <w:color w:val="FF0000"/>
          <w:spacing w:val="-9"/>
          <w:sz w:val="36"/>
          <w:szCs w:val="36"/>
        </w:rPr>
      </w:pPr>
      <w:r w:rsidRPr="00BE0889">
        <w:rPr>
          <w:rFonts w:ascii="黑体" w:eastAsia="黑体" w:hint="eastAsia"/>
          <w:b/>
          <w:color w:val="FF0000"/>
          <w:spacing w:val="-9"/>
          <w:sz w:val="36"/>
          <w:szCs w:val="36"/>
        </w:rPr>
        <w:t>云南煤业能源股份有限公司</w:t>
      </w:r>
    </w:p>
    <w:p w:rsidR="00035FAA" w:rsidRDefault="00BE5A6A" w:rsidP="00A27C62">
      <w:pPr>
        <w:autoSpaceDE w:val="0"/>
        <w:autoSpaceDN w:val="0"/>
        <w:spacing w:beforeLines="50" w:before="156" w:afterLines="50" w:after="156" w:line="400" w:lineRule="exact"/>
        <w:jc w:val="center"/>
        <w:rPr>
          <w:rFonts w:ascii="黑体" w:eastAsia="黑体"/>
          <w:b/>
          <w:color w:val="FF0000"/>
          <w:spacing w:val="-9"/>
          <w:sz w:val="36"/>
          <w:szCs w:val="36"/>
        </w:rPr>
      </w:pPr>
      <w:r w:rsidRPr="00BE5A6A">
        <w:rPr>
          <w:rFonts w:ascii="黑体" w:eastAsia="黑体" w:hint="eastAsia"/>
          <w:b/>
          <w:color w:val="FF0000"/>
          <w:spacing w:val="-9"/>
          <w:sz w:val="36"/>
          <w:szCs w:val="36"/>
        </w:rPr>
        <w:t>关于控股股东部分股份被司法冻结的</w:t>
      </w:r>
      <w:r w:rsidR="00BE0889" w:rsidRPr="00BE0889">
        <w:rPr>
          <w:rFonts w:ascii="黑体" w:eastAsia="黑体" w:hint="eastAsia"/>
          <w:b/>
          <w:color w:val="FF0000"/>
          <w:spacing w:val="-9"/>
          <w:sz w:val="36"/>
          <w:szCs w:val="36"/>
        </w:rPr>
        <w:t>公告</w:t>
      </w:r>
    </w:p>
    <w:p w:rsidR="00BE0889" w:rsidRDefault="00BE0889" w:rsidP="00D4322C">
      <w:pPr>
        <w:pStyle w:val="a3"/>
        <w:spacing w:line="360" w:lineRule="auto"/>
        <w:ind w:firstLineChars="200" w:firstLine="482"/>
        <w:rPr>
          <w:rFonts w:ascii="仿宋" w:eastAsia="仿宋"/>
          <w:b/>
          <w:bCs/>
        </w:rPr>
      </w:pPr>
    </w:p>
    <w:p w:rsidR="00D4322C" w:rsidRDefault="00D4322C" w:rsidP="00D4322C">
      <w:pPr>
        <w:pStyle w:val="a3"/>
        <w:spacing w:line="360" w:lineRule="auto"/>
        <w:ind w:firstLineChars="200" w:firstLine="482"/>
        <w:rPr>
          <w:rFonts w:ascii="仿宋" w:eastAsia="仿宋"/>
          <w:b/>
          <w:bCs/>
          <w:lang w:val="en-US"/>
        </w:rPr>
      </w:pPr>
      <w:r>
        <w:rPr>
          <w:rFonts w:ascii="仿宋" w:eastAsia="仿宋" w:hint="eastAsia"/>
          <w:b/>
          <w:bCs/>
        </w:rPr>
        <w:t>本公司</w:t>
      </w:r>
      <w:r>
        <w:rPr>
          <w:rFonts w:ascii="仿宋" w:eastAsia="仿宋" w:hint="eastAsia"/>
          <w:b/>
          <w:bCs/>
          <w:lang w:val="en-US"/>
        </w:rPr>
        <w:t>董事会</w:t>
      </w:r>
      <w:r>
        <w:rPr>
          <w:rFonts w:ascii="仿宋" w:eastAsia="仿宋" w:hint="eastAsia"/>
          <w:b/>
          <w:bCs/>
        </w:rPr>
        <w:t>及</w:t>
      </w:r>
      <w:r>
        <w:rPr>
          <w:rFonts w:ascii="仿宋" w:eastAsia="仿宋" w:hint="eastAsia"/>
          <w:b/>
          <w:bCs/>
          <w:lang w:val="en-US"/>
        </w:rPr>
        <w:t>全体董事</w:t>
      </w:r>
      <w:r>
        <w:rPr>
          <w:rFonts w:ascii="仿宋" w:eastAsia="仿宋" w:hint="eastAsia"/>
          <w:b/>
          <w:bCs/>
        </w:rPr>
        <w:t>保证</w:t>
      </w:r>
      <w:r>
        <w:rPr>
          <w:rFonts w:ascii="仿宋" w:eastAsia="仿宋" w:hint="eastAsia"/>
          <w:b/>
          <w:bCs/>
          <w:lang w:val="en-US"/>
        </w:rPr>
        <w:t>本公告内容不存在任何虚假记载、误导性陈述或者重大遗漏，并对其</w:t>
      </w:r>
      <w:r>
        <w:rPr>
          <w:rFonts w:ascii="仿宋" w:eastAsia="仿宋" w:hint="eastAsia"/>
          <w:b/>
          <w:bCs/>
        </w:rPr>
        <w:t>真实</w:t>
      </w:r>
      <w:r>
        <w:rPr>
          <w:rFonts w:ascii="仿宋" w:eastAsia="仿宋" w:hint="eastAsia"/>
          <w:b/>
          <w:bCs/>
          <w:lang w:val="en-US"/>
        </w:rPr>
        <w:t>性</w:t>
      </w:r>
      <w:r>
        <w:rPr>
          <w:rFonts w:ascii="仿宋" w:eastAsia="仿宋" w:hint="eastAsia"/>
          <w:b/>
          <w:bCs/>
        </w:rPr>
        <w:t>、准确</w:t>
      </w:r>
      <w:r>
        <w:rPr>
          <w:rFonts w:ascii="仿宋" w:eastAsia="仿宋" w:hint="eastAsia"/>
          <w:b/>
          <w:bCs/>
          <w:lang w:val="en-US"/>
        </w:rPr>
        <w:t>性和</w:t>
      </w:r>
      <w:r>
        <w:rPr>
          <w:rFonts w:ascii="仿宋" w:eastAsia="仿宋" w:hint="eastAsia"/>
          <w:b/>
          <w:bCs/>
        </w:rPr>
        <w:t>完整</w:t>
      </w:r>
      <w:r>
        <w:rPr>
          <w:rFonts w:ascii="仿宋" w:eastAsia="仿宋" w:hint="eastAsia"/>
          <w:b/>
          <w:bCs/>
          <w:lang w:val="en-US"/>
        </w:rPr>
        <w:t>性承担个别及连带责任。</w:t>
      </w:r>
    </w:p>
    <w:p w:rsidR="00D4322C" w:rsidRDefault="00D4322C" w:rsidP="002172C8">
      <w:pPr>
        <w:pStyle w:val="a3"/>
        <w:spacing w:line="360" w:lineRule="auto"/>
        <w:ind w:firstLineChars="200" w:firstLine="482"/>
        <w:rPr>
          <w:rFonts w:ascii="仿宋" w:eastAsia="仿宋"/>
          <w:b/>
          <w:bCs/>
          <w:lang w:val="en-US"/>
        </w:rPr>
      </w:pPr>
    </w:p>
    <w:p w:rsidR="002924E9" w:rsidRPr="002924E9" w:rsidRDefault="002924E9" w:rsidP="002172C8">
      <w:pPr>
        <w:autoSpaceDE w:val="0"/>
        <w:autoSpaceDN w:val="0"/>
        <w:spacing w:line="360" w:lineRule="auto"/>
        <w:ind w:firstLineChars="200" w:firstLine="482"/>
        <w:rPr>
          <w:rFonts w:asciiTheme="minorEastAsia" w:hAnsiTheme="minorEastAsia" w:cstheme="minorEastAsia"/>
          <w:b/>
          <w:sz w:val="24"/>
        </w:rPr>
      </w:pPr>
      <w:r w:rsidRPr="002924E9">
        <w:rPr>
          <w:rFonts w:asciiTheme="minorEastAsia" w:hAnsiTheme="minorEastAsia" w:cstheme="minorEastAsia" w:hint="eastAsia"/>
          <w:b/>
          <w:sz w:val="24"/>
        </w:rPr>
        <w:t>重要内容提示：</w:t>
      </w:r>
    </w:p>
    <w:p w:rsidR="00DA315E" w:rsidRPr="00DA315E" w:rsidRDefault="002924E9" w:rsidP="008002C5">
      <w:pPr>
        <w:pStyle w:val="a7"/>
        <w:numPr>
          <w:ilvl w:val="0"/>
          <w:numId w:val="2"/>
        </w:numPr>
        <w:autoSpaceDE w:val="0"/>
        <w:autoSpaceDN w:val="0"/>
        <w:spacing w:beforeLines="50" w:before="156" w:afterLines="100" w:after="312" w:line="360" w:lineRule="auto"/>
        <w:ind w:left="0" w:firstLine="480"/>
        <w:rPr>
          <w:rFonts w:asciiTheme="minorEastAsia" w:hAnsiTheme="minorEastAsia" w:cstheme="minorEastAsia"/>
          <w:sz w:val="24"/>
        </w:rPr>
      </w:pPr>
      <w:r>
        <w:rPr>
          <w:rFonts w:asciiTheme="minorEastAsia" w:hAnsiTheme="minorEastAsia" w:cstheme="minorEastAsia" w:hint="eastAsia"/>
          <w:sz w:val="24"/>
        </w:rPr>
        <w:t>云南煤业能源股份有限公司（以下简称“公司”）控股股东昆明钢铁控股有限公司（以下简称</w:t>
      </w:r>
      <w:r>
        <w:rPr>
          <w:rFonts w:asciiTheme="minorEastAsia" w:hAnsiTheme="minorEastAsia" w:cstheme="minorEastAsia"/>
          <w:sz w:val="24"/>
        </w:rPr>
        <w:t>“</w:t>
      </w:r>
      <w:r>
        <w:rPr>
          <w:rFonts w:asciiTheme="minorEastAsia" w:hAnsiTheme="minorEastAsia" w:cstheme="minorEastAsia" w:hint="eastAsia"/>
          <w:sz w:val="24"/>
        </w:rPr>
        <w:t>昆钢</w:t>
      </w:r>
      <w:r>
        <w:rPr>
          <w:rFonts w:asciiTheme="minorEastAsia" w:hAnsiTheme="minorEastAsia" w:cstheme="minorEastAsia"/>
          <w:sz w:val="24"/>
        </w:rPr>
        <w:t>控股”</w:t>
      </w:r>
      <w:r>
        <w:rPr>
          <w:rFonts w:asciiTheme="minorEastAsia" w:hAnsiTheme="minorEastAsia" w:cstheme="minorEastAsia" w:hint="eastAsia"/>
          <w:sz w:val="24"/>
        </w:rPr>
        <w:t>）</w:t>
      </w:r>
      <w:r w:rsidR="00DA315E">
        <w:rPr>
          <w:rFonts w:asciiTheme="minorEastAsia" w:hAnsiTheme="minorEastAsia" w:cstheme="minorEastAsia" w:hint="eastAsia"/>
          <w:sz w:val="24"/>
        </w:rPr>
        <w:t>持有的</w:t>
      </w:r>
      <w:r w:rsidR="00B81FAB">
        <w:rPr>
          <w:rFonts w:asciiTheme="minorEastAsia" w:hAnsiTheme="minorEastAsia" w:cstheme="minorEastAsia" w:hint="eastAsia"/>
          <w:sz w:val="24"/>
        </w:rPr>
        <w:t>公司</w:t>
      </w:r>
      <w:r w:rsidR="00DA315E">
        <w:rPr>
          <w:rFonts w:asciiTheme="minorEastAsia" w:hAnsiTheme="minorEastAsia" w:cstheme="minorEastAsia" w:hint="eastAsia"/>
          <w:sz w:val="24"/>
        </w:rPr>
        <w:t>部分股份被</w:t>
      </w:r>
      <w:r w:rsidR="00DA1842" w:rsidRPr="00DA1842">
        <w:rPr>
          <w:rFonts w:asciiTheme="minorEastAsia" w:hAnsiTheme="minorEastAsia" w:cstheme="minorEastAsia" w:hint="eastAsia"/>
          <w:sz w:val="24"/>
        </w:rPr>
        <w:t>华夏银行股份有限公司</w:t>
      </w:r>
      <w:r w:rsidR="003D77AD">
        <w:rPr>
          <w:rFonts w:asciiTheme="minorEastAsia" w:hAnsiTheme="minorEastAsia" w:cstheme="minorEastAsia" w:hint="eastAsia"/>
          <w:sz w:val="24"/>
        </w:rPr>
        <w:t>昆明官渡支行</w:t>
      </w:r>
      <w:r w:rsidR="003F5FB2" w:rsidRPr="00DA1842">
        <w:rPr>
          <w:rFonts w:asciiTheme="minorEastAsia" w:hAnsiTheme="minorEastAsia" w:cstheme="minorEastAsia" w:hint="eastAsia"/>
          <w:sz w:val="24"/>
        </w:rPr>
        <w:t>（</w:t>
      </w:r>
      <w:r w:rsidR="00DA1842" w:rsidRPr="00DA1842">
        <w:rPr>
          <w:rFonts w:asciiTheme="minorEastAsia" w:hAnsiTheme="minorEastAsia" w:cstheme="minorEastAsia" w:hint="eastAsia"/>
          <w:sz w:val="24"/>
        </w:rPr>
        <w:t>以下简称“华夏银行</w:t>
      </w:r>
      <w:r w:rsidR="00B47C83">
        <w:rPr>
          <w:rFonts w:asciiTheme="minorEastAsia" w:hAnsiTheme="minorEastAsia" w:cstheme="minorEastAsia" w:hint="eastAsia"/>
          <w:sz w:val="24"/>
        </w:rPr>
        <w:t>官渡支行</w:t>
      </w:r>
      <w:r w:rsidR="001B4FC2" w:rsidRPr="00DA1842">
        <w:rPr>
          <w:rFonts w:asciiTheme="minorEastAsia" w:hAnsiTheme="minorEastAsia" w:cstheme="minorEastAsia" w:hint="eastAsia"/>
          <w:sz w:val="24"/>
        </w:rPr>
        <w:t>”</w:t>
      </w:r>
      <w:r w:rsidR="003F5FB2" w:rsidRPr="00DA1842">
        <w:rPr>
          <w:rFonts w:asciiTheme="minorEastAsia" w:hAnsiTheme="minorEastAsia" w:cstheme="minorEastAsia" w:hint="eastAsia"/>
          <w:sz w:val="24"/>
        </w:rPr>
        <w:t>）</w:t>
      </w:r>
      <w:r w:rsidR="00DA315E">
        <w:rPr>
          <w:rFonts w:asciiTheme="minorEastAsia" w:hAnsiTheme="minorEastAsia" w:cstheme="minorEastAsia" w:hint="eastAsia"/>
          <w:sz w:val="24"/>
        </w:rPr>
        <w:t>申请司法冻结，</w:t>
      </w:r>
      <w:r w:rsidR="00693087">
        <w:rPr>
          <w:rFonts w:asciiTheme="minorEastAsia" w:hAnsiTheme="minorEastAsia" w:cstheme="minorEastAsia" w:hint="eastAsia"/>
          <w:sz w:val="24"/>
        </w:rPr>
        <w:t>被</w:t>
      </w:r>
      <w:r w:rsidR="00DA315E">
        <w:rPr>
          <w:rFonts w:asciiTheme="minorEastAsia" w:hAnsiTheme="minorEastAsia" w:cstheme="minorEastAsia" w:hint="eastAsia"/>
          <w:sz w:val="24"/>
        </w:rPr>
        <w:t>冻结</w:t>
      </w:r>
      <w:r w:rsidR="00105010">
        <w:rPr>
          <w:rFonts w:asciiTheme="minorEastAsia" w:hAnsiTheme="minorEastAsia" w:cstheme="minorEastAsia" w:hint="eastAsia"/>
          <w:sz w:val="24"/>
        </w:rPr>
        <w:t>股份</w:t>
      </w:r>
      <w:r w:rsidR="00C84882">
        <w:rPr>
          <w:rFonts w:asciiTheme="minorEastAsia" w:hAnsiTheme="minorEastAsia" w:cstheme="minorEastAsia" w:hint="eastAsia"/>
          <w:sz w:val="24"/>
        </w:rPr>
        <w:t>78,200,000</w:t>
      </w:r>
      <w:r w:rsidR="00DA315E">
        <w:rPr>
          <w:rFonts w:asciiTheme="minorEastAsia" w:hAnsiTheme="minorEastAsia" w:cstheme="minorEastAsia" w:hint="eastAsia"/>
          <w:sz w:val="24"/>
        </w:rPr>
        <w:t>股</w:t>
      </w:r>
      <w:r w:rsidR="00105010" w:rsidRPr="00E151EE">
        <w:rPr>
          <w:rFonts w:asciiTheme="minorEastAsia" w:hAnsiTheme="minorEastAsia" w:cstheme="minorEastAsia" w:hint="eastAsia"/>
          <w:sz w:val="24"/>
        </w:rPr>
        <w:t>，</w:t>
      </w:r>
      <w:r w:rsidR="00DA315E" w:rsidRPr="00E151EE">
        <w:rPr>
          <w:rFonts w:asciiTheme="minorEastAsia" w:hAnsiTheme="minorEastAsia" w:cstheme="minorEastAsia" w:hint="eastAsia"/>
          <w:sz w:val="24"/>
        </w:rPr>
        <w:t>冻结</w:t>
      </w:r>
      <w:r w:rsidR="005C5EE5" w:rsidRPr="00E151EE">
        <w:rPr>
          <w:rFonts w:asciiTheme="minorEastAsia" w:hAnsiTheme="minorEastAsia" w:cstheme="minorEastAsia" w:hint="eastAsia"/>
          <w:sz w:val="24"/>
        </w:rPr>
        <w:t>期限</w:t>
      </w:r>
      <w:r w:rsidR="00105010" w:rsidRPr="00E151EE">
        <w:rPr>
          <w:rFonts w:asciiTheme="minorEastAsia" w:hAnsiTheme="minorEastAsia" w:cstheme="minorEastAsia" w:hint="eastAsia"/>
          <w:sz w:val="24"/>
        </w:rPr>
        <w:t>自</w:t>
      </w:r>
      <w:r w:rsidR="00DA1842" w:rsidRPr="00E151EE">
        <w:rPr>
          <w:rFonts w:asciiTheme="minorEastAsia" w:hAnsiTheme="minorEastAsia" w:cstheme="minorEastAsia" w:hint="eastAsia"/>
          <w:sz w:val="24"/>
        </w:rPr>
        <w:t>2022</w:t>
      </w:r>
      <w:r w:rsidR="00812651" w:rsidRPr="00E151EE">
        <w:rPr>
          <w:rFonts w:asciiTheme="minorEastAsia" w:hAnsiTheme="minorEastAsia" w:cstheme="minorEastAsia" w:hint="eastAsia"/>
          <w:sz w:val="24"/>
        </w:rPr>
        <w:t>年</w:t>
      </w:r>
      <w:r w:rsidR="00DA1842" w:rsidRPr="00E151EE">
        <w:rPr>
          <w:rFonts w:asciiTheme="minorEastAsia" w:hAnsiTheme="minorEastAsia" w:cstheme="minorEastAsia" w:hint="eastAsia"/>
          <w:sz w:val="24"/>
        </w:rPr>
        <w:t>1</w:t>
      </w:r>
      <w:r w:rsidR="00812651" w:rsidRPr="00E151EE">
        <w:rPr>
          <w:rFonts w:asciiTheme="minorEastAsia" w:hAnsiTheme="minorEastAsia" w:cstheme="minorEastAsia" w:hint="eastAsia"/>
          <w:sz w:val="24"/>
        </w:rPr>
        <w:t>月</w:t>
      </w:r>
      <w:r w:rsidR="00DA1842" w:rsidRPr="00E151EE">
        <w:rPr>
          <w:rFonts w:asciiTheme="minorEastAsia" w:hAnsiTheme="minorEastAsia" w:cstheme="minorEastAsia" w:hint="eastAsia"/>
          <w:sz w:val="24"/>
        </w:rPr>
        <w:t>7</w:t>
      </w:r>
      <w:r w:rsidR="00105010" w:rsidRPr="00E151EE">
        <w:rPr>
          <w:rFonts w:asciiTheme="minorEastAsia" w:hAnsiTheme="minorEastAsia" w:cstheme="minorEastAsia" w:hint="eastAsia"/>
          <w:sz w:val="24"/>
        </w:rPr>
        <w:t>日至</w:t>
      </w:r>
      <w:r w:rsidR="003D77AD" w:rsidRPr="00E151EE">
        <w:rPr>
          <w:rFonts w:asciiTheme="minorEastAsia" w:hAnsiTheme="minorEastAsia" w:cstheme="minorEastAsia" w:hint="eastAsia"/>
          <w:sz w:val="24"/>
        </w:rPr>
        <w:t>2025</w:t>
      </w:r>
      <w:r w:rsidR="00812651" w:rsidRPr="00E151EE">
        <w:rPr>
          <w:rFonts w:asciiTheme="minorEastAsia" w:hAnsiTheme="minorEastAsia" w:cstheme="minorEastAsia" w:hint="eastAsia"/>
          <w:sz w:val="24"/>
        </w:rPr>
        <w:t>年</w:t>
      </w:r>
      <w:r w:rsidR="003D77AD" w:rsidRPr="00E151EE">
        <w:rPr>
          <w:rFonts w:asciiTheme="minorEastAsia" w:hAnsiTheme="minorEastAsia" w:cstheme="minorEastAsia" w:hint="eastAsia"/>
          <w:sz w:val="24"/>
        </w:rPr>
        <w:t>1</w:t>
      </w:r>
      <w:r w:rsidR="00812651" w:rsidRPr="00E151EE">
        <w:rPr>
          <w:rFonts w:asciiTheme="minorEastAsia" w:hAnsiTheme="minorEastAsia" w:cstheme="minorEastAsia" w:hint="eastAsia"/>
          <w:sz w:val="24"/>
        </w:rPr>
        <w:t>月</w:t>
      </w:r>
      <w:r w:rsidR="009B0DCB" w:rsidRPr="00E151EE">
        <w:rPr>
          <w:rFonts w:asciiTheme="minorEastAsia" w:hAnsiTheme="minorEastAsia" w:cstheme="minorEastAsia" w:hint="eastAsia"/>
          <w:sz w:val="24"/>
        </w:rPr>
        <w:t>6</w:t>
      </w:r>
      <w:r w:rsidR="00105010" w:rsidRPr="00E151EE">
        <w:rPr>
          <w:rFonts w:asciiTheme="minorEastAsia" w:hAnsiTheme="minorEastAsia" w:cstheme="minorEastAsia" w:hint="eastAsia"/>
          <w:sz w:val="24"/>
        </w:rPr>
        <w:t>日。</w:t>
      </w:r>
    </w:p>
    <w:p w:rsidR="00882390" w:rsidRDefault="002C3B85" w:rsidP="00542505">
      <w:pPr>
        <w:autoSpaceDE w:val="0"/>
        <w:autoSpaceDN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近日</w:t>
      </w:r>
      <w:r w:rsidR="00882390" w:rsidRPr="00882390">
        <w:rPr>
          <w:rFonts w:asciiTheme="minorEastAsia" w:hAnsiTheme="minorEastAsia" w:cstheme="minorEastAsia" w:hint="eastAsia"/>
          <w:sz w:val="24"/>
        </w:rPr>
        <w:t>，公司</w:t>
      </w:r>
      <w:r w:rsidR="00E04B1D">
        <w:rPr>
          <w:rFonts w:asciiTheme="minorEastAsia" w:hAnsiTheme="minorEastAsia" w:cstheme="minorEastAsia" w:hint="eastAsia"/>
          <w:sz w:val="24"/>
        </w:rPr>
        <w:t>收到控股股东昆钢控股发来的《</w:t>
      </w:r>
      <w:r w:rsidR="00E04B1D" w:rsidRPr="00E04B1D">
        <w:rPr>
          <w:rFonts w:asciiTheme="minorEastAsia" w:hAnsiTheme="minorEastAsia" w:cstheme="minorEastAsia" w:hint="eastAsia"/>
          <w:sz w:val="24"/>
        </w:rPr>
        <w:t>关于在云南煤业能源股份有限公司享有的部分股权被冻结有关事宜的通知</w:t>
      </w:r>
      <w:r w:rsidR="00E04B1D">
        <w:rPr>
          <w:rFonts w:asciiTheme="minorEastAsia" w:hAnsiTheme="minorEastAsia" w:cstheme="minorEastAsia" w:hint="eastAsia"/>
          <w:sz w:val="24"/>
        </w:rPr>
        <w:t>》</w:t>
      </w:r>
      <w:r w:rsidR="00A54344">
        <w:rPr>
          <w:rFonts w:asciiTheme="minorEastAsia" w:hAnsiTheme="minorEastAsia" w:cstheme="minorEastAsia" w:hint="eastAsia"/>
          <w:sz w:val="24"/>
        </w:rPr>
        <w:t>文件，</w:t>
      </w:r>
      <w:r w:rsidR="00A54344" w:rsidRPr="00882390">
        <w:rPr>
          <w:rFonts w:asciiTheme="minorEastAsia" w:hAnsiTheme="minorEastAsia" w:cstheme="minorEastAsia" w:hint="eastAsia"/>
          <w:sz w:val="24"/>
        </w:rPr>
        <w:t>获悉控股股东</w:t>
      </w:r>
      <w:r w:rsidR="00A54344">
        <w:rPr>
          <w:rFonts w:asciiTheme="minorEastAsia" w:hAnsiTheme="minorEastAsia" w:cstheme="minorEastAsia" w:hint="eastAsia"/>
          <w:sz w:val="24"/>
        </w:rPr>
        <w:t>昆钢控股</w:t>
      </w:r>
      <w:r w:rsidR="004C6D58">
        <w:rPr>
          <w:rFonts w:asciiTheme="minorEastAsia" w:hAnsiTheme="minorEastAsia" w:cstheme="minorEastAsia" w:hint="eastAsia"/>
          <w:sz w:val="24"/>
        </w:rPr>
        <w:t>持有的公司部分股份被司法冻结；</w:t>
      </w:r>
      <w:r w:rsidR="004C6D58" w:rsidRPr="004C6D58">
        <w:rPr>
          <w:rFonts w:asciiTheme="minorEastAsia" w:hAnsiTheme="minorEastAsia" w:cstheme="minorEastAsia" w:hint="eastAsia"/>
          <w:sz w:val="24"/>
        </w:rPr>
        <w:t>公司</w:t>
      </w:r>
      <w:r w:rsidR="004C6D58">
        <w:rPr>
          <w:rFonts w:asciiTheme="minorEastAsia" w:hAnsiTheme="minorEastAsia" w:cstheme="minorEastAsia" w:hint="eastAsia"/>
          <w:sz w:val="24"/>
        </w:rPr>
        <w:t>通过</w:t>
      </w:r>
      <w:r w:rsidR="004C6D58" w:rsidRPr="004C6D58">
        <w:rPr>
          <w:rFonts w:asciiTheme="minorEastAsia" w:hAnsiTheme="minorEastAsia" w:cstheme="minorEastAsia" w:hint="eastAsia"/>
          <w:sz w:val="24"/>
        </w:rPr>
        <w:t>中国证券登记结算有限责任公司上海分公司</w:t>
      </w:r>
      <w:r w:rsidR="004C6D58">
        <w:rPr>
          <w:rFonts w:asciiTheme="minorEastAsia" w:hAnsiTheme="minorEastAsia" w:cstheme="minorEastAsia" w:hint="eastAsia"/>
          <w:sz w:val="24"/>
        </w:rPr>
        <w:t>综合业务终端</w:t>
      </w:r>
      <w:r w:rsidR="004C6D58" w:rsidRPr="004C6D58">
        <w:rPr>
          <w:rFonts w:asciiTheme="minorEastAsia" w:hAnsiTheme="minorEastAsia" w:cstheme="minorEastAsia" w:hint="eastAsia"/>
          <w:sz w:val="24"/>
        </w:rPr>
        <w:t>核实，</w:t>
      </w:r>
      <w:r w:rsidR="004C6D58">
        <w:rPr>
          <w:rFonts w:asciiTheme="minorEastAsia" w:hAnsiTheme="minorEastAsia" w:cstheme="minorEastAsia" w:hint="eastAsia"/>
          <w:sz w:val="24"/>
        </w:rPr>
        <w:t>确定</w:t>
      </w:r>
      <w:r w:rsidR="00995AF8">
        <w:rPr>
          <w:rFonts w:asciiTheme="minorEastAsia" w:hAnsiTheme="minorEastAsia" w:cstheme="minorEastAsia" w:hint="eastAsia"/>
          <w:sz w:val="24"/>
        </w:rPr>
        <w:t>了</w:t>
      </w:r>
      <w:r w:rsidR="004C6D58" w:rsidRPr="00882390">
        <w:rPr>
          <w:rFonts w:asciiTheme="minorEastAsia" w:hAnsiTheme="minorEastAsia" w:cstheme="minorEastAsia" w:hint="eastAsia"/>
          <w:sz w:val="24"/>
        </w:rPr>
        <w:t>控股股东</w:t>
      </w:r>
      <w:r w:rsidR="004C6D58">
        <w:rPr>
          <w:rFonts w:asciiTheme="minorEastAsia" w:hAnsiTheme="minorEastAsia" w:cstheme="minorEastAsia" w:hint="eastAsia"/>
          <w:sz w:val="24"/>
        </w:rPr>
        <w:t>昆钢控股持有的公司部分股份存在被司法冻结</w:t>
      </w:r>
      <w:r w:rsidR="004C6D58" w:rsidRPr="004C6D58">
        <w:rPr>
          <w:rFonts w:asciiTheme="minorEastAsia" w:hAnsiTheme="minorEastAsia" w:cstheme="minorEastAsia" w:hint="eastAsia"/>
          <w:sz w:val="24"/>
        </w:rPr>
        <w:t>的情形</w:t>
      </w:r>
      <w:r w:rsidR="004C6D58">
        <w:rPr>
          <w:rFonts w:asciiTheme="minorEastAsia" w:hAnsiTheme="minorEastAsia" w:cstheme="minorEastAsia" w:hint="eastAsia"/>
          <w:sz w:val="24"/>
        </w:rPr>
        <w:t>，</w:t>
      </w:r>
      <w:r w:rsidR="00E015D9">
        <w:rPr>
          <w:rFonts w:asciiTheme="minorEastAsia" w:hAnsiTheme="minorEastAsia" w:cstheme="minorEastAsia" w:hint="eastAsia"/>
          <w:sz w:val="24"/>
        </w:rPr>
        <w:t>具体情况</w:t>
      </w:r>
      <w:r w:rsidR="00882390" w:rsidRPr="00882390">
        <w:rPr>
          <w:rFonts w:asciiTheme="minorEastAsia" w:hAnsiTheme="minorEastAsia" w:cstheme="minorEastAsia" w:hint="eastAsia"/>
          <w:sz w:val="24"/>
        </w:rPr>
        <w:t>如下：</w:t>
      </w:r>
    </w:p>
    <w:p w:rsidR="006E5490" w:rsidRDefault="00D82DD8" w:rsidP="006E5490">
      <w:pPr>
        <w:autoSpaceDE w:val="0"/>
        <w:autoSpaceDN w:val="0"/>
        <w:spacing w:line="360" w:lineRule="auto"/>
        <w:ind w:firstLineChars="200" w:firstLine="482"/>
        <w:rPr>
          <w:rFonts w:asciiTheme="minorEastAsia" w:hAnsiTheme="minorEastAsia" w:cstheme="minorEastAsia"/>
          <w:b/>
          <w:kern w:val="0"/>
          <w:sz w:val="24"/>
          <w:szCs w:val="22"/>
          <w:lang w:val="zh-CN" w:bidi="zh-CN"/>
        </w:rPr>
      </w:pPr>
      <w:r>
        <w:rPr>
          <w:rFonts w:asciiTheme="minorEastAsia" w:hAnsiTheme="minorEastAsia" w:cstheme="minorEastAsia" w:hint="eastAsia"/>
          <w:b/>
          <w:sz w:val="24"/>
        </w:rPr>
        <w:t>一</w:t>
      </w:r>
      <w:r w:rsidR="003640AD" w:rsidRPr="00DC42FA">
        <w:rPr>
          <w:rFonts w:asciiTheme="minorEastAsia" w:hAnsiTheme="minorEastAsia" w:cstheme="minorEastAsia" w:hint="eastAsia"/>
          <w:b/>
          <w:sz w:val="24"/>
        </w:rPr>
        <w:t>、</w:t>
      </w:r>
      <w:r w:rsidR="003640AD" w:rsidRPr="00DC42FA">
        <w:rPr>
          <w:rFonts w:asciiTheme="minorEastAsia" w:hAnsiTheme="minorEastAsia" w:cstheme="minorEastAsia" w:hint="eastAsia"/>
          <w:b/>
          <w:kern w:val="0"/>
          <w:sz w:val="24"/>
          <w:szCs w:val="22"/>
          <w:lang w:val="zh-CN" w:bidi="zh-CN"/>
        </w:rPr>
        <w:t>昆钢控股持有公司部分股份被司法冻结</w:t>
      </w:r>
      <w:r w:rsidR="006E5490">
        <w:rPr>
          <w:rFonts w:asciiTheme="minorEastAsia" w:hAnsiTheme="minorEastAsia" w:cstheme="minorEastAsia" w:hint="eastAsia"/>
          <w:b/>
          <w:kern w:val="0"/>
          <w:sz w:val="24"/>
          <w:szCs w:val="22"/>
          <w:lang w:val="zh-CN" w:bidi="zh-CN"/>
        </w:rPr>
        <w:t>的</w:t>
      </w:r>
      <w:r w:rsidR="003640AD" w:rsidRPr="00DC42FA">
        <w:rPr>
          <w:rFonts w:asciiTheme="minorEastAsia" w:hAnsiTheme="minorEastAsia" w:cstheme="minorEastAsia" w:hint="eastAsia"/>
          <w:b/>
          <w:kern w:val="0"/>
          <w:sz w:val="24"/>
          <w:szCs w:val="22"/>
          <w:lang w:val="zh-CN" w:bidi="zh-CN"/>
        </w:rPr>
        <w:t>情况</w:t>
      </w:r>
    </w:p>
    <w:p w:rsidR="003640AD" w:rsidRPr="006E5490" w:rsidRDefault="006E5490" w:rsidP="006E5490">
      <w:pPr>
        <w:autoSpaceDE w:val="0"/>
        <w:autoSpaceDN w:val="0"/>
        <w:spacing w:afterLines="50" w:after="156" w:line="360" w:lineRule="auto"/>
        <w:ind w:firstLineChars="200" w:firstLine="480"/>
        <w:rPr>
          <w:rFonts w:asciiTheme="minorEastAsia" w:hAnsiTheme="minorEastAsia" w:cstheme="minorEastAsia"/>
          <w:b/>
          <w:kern w:val="0"/>
          <w:sz w:val="24"/>
          <w:szCs w:val="22"/>
          <w:lang w:bidi="zh-CN"/>
        </w:rPr>
      </w:pPr>
      <w:r>
        <w:rPr>
          <w:rFonts w:asciiTheme="minorEastAsia" w:hAnsiTheme="minorEastAsia" w:cstheme="minorEastAsia" w:hint="eastAsia"/>
          <w:sz w:val="24"/>
        </w:rPr>
        <w:t>截止本公告日，</w:t>
      </w:r>
      <w:r w:rsidRPr="00E015D9">
        <w:rPr>
          <w:rFonts w:asciiTheme="minorEastAsia" w:hAnsiTheme="minorEastAsia" w:cstheme="minorEastAsia" w:hint="eastAsia"/>
          <w:sz w:val="24"/>
        </w:rPr>
        <w:t>昆钢控股持有公司股份595,841,429股，占公司总股本的60.19%</w:t>
      </w:r>
      <w:r>
        <w:rPr>
          <w:rFonts w:asciiTheme="minorEastAsia" w:hAnsiTheme="minorEastAsia" w:cstheme="minorEastAsia" w:hint="eastAsia"/>
          <w:sz w:val="24"/>
        </w:rPr>
        <w:t>，为公司控股股东。本次冻结情况如下：</w:t>
      </w:r>
    </w:p>
    <w:tbl>
      <w:tblPr>
        <w:tblW w:w="10206"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936"/>
        <w:gridCol w:w="1416"/>
        <w:gridCol w:w="1101"/>
        <w:gridCol w:w="1101"/>
        <w:gridCol w:w="1191"/>
        <w:gridCol w:w="944"/>
        <w:gridCol w:w="6"/>
        <w:gridCol w:w="940"/>
        <w:gridCol w:w="936"/>
        <w:gridCol w:w="7"/>
        <w:gridCol w:w="846"/>
      </w:tblGrid>
      <w:tr w:rsidR="003D77AD" w:rsidTr="002F79E1">
        <w:trPr>
          <w:trHeight w:val="1185"/>
          <w:jc w:val="center"/>
        </w:trPr>
        <w:tc>
          <w:tcPr>
            <w:tcW w:w="793" w:type="dxa"/>
            <w:vAlign w:val="center"/>
          </w:tcPr>
          <w:p w:rsidR="00B51EF9" w:rsidRPr="00B51EF9" w:rsidRDefault="00B51EF9" w:rsidP="00BB60B8">
            <w:pPr>
              <w:autoSpaceDE w:val="0"/>
              <w:autoSpaceDN w:val="0"/>
              <w:jc w:val="center"/>
              <w:rPr>
                <w:rFonts w:asciiTheme="minorEastAsia" w:hAnsiTheme="minorEastAsia" w:cstheme="minorEastAsia"/>
                <w:sz w:val="24"/>
              </w:rPr>
            </w:pPr>
            <w:r w:rsidRPr="00B51EF9">
              <w:rPr>
                <w:rFonts w:asciiTheme="minorEastAsia" w:hAnsiTheme="minorEastAsia" w:cstheme="minorEastAsia" w:hint="eastAsia"/>
                <w:sz w:val="24"/>
              </w:rPr>
              <w:t>股东名称</w:t>
            </w:r>
          </w:p>
        </w:tc>
        <w:tc>
          <w:tcPr>
            <w:tcW w:w="953" w:type="dxa"/>
            <w:vAlign w:val="center"/>
          </w:tcPr>
          <w:p w:rsidR="00B51EF9" w:rsidRPr="00B51EF9" w:rsidRDefault="00B51EF9" w:rsidP="00BB60B8">
            <w:pPr>
              <w:widowControl/>
              <w:jc w:val="center"/>
              <w:rPr>
                <w:rFonts w:asciiTheme="minorEastAsia" w:hAnsiTheme="minorEastAsia" w:cstheme="minorEastAsia"/>
                <w:sz w:val="24"/>
              </w:rPr>
            </w:pPr>
            <w:r w:rsidRPr="00B51EF9">
              <w:rPr>
                <w:rFonts w:asciiTheme="minorEastAsia" w:hAnsiTheme="minorEastAsia" w:cstheme="minorEastAsia" w:hint="eastAsia"/>
                <w:sz w:val="24"/>
              </w:rPr>
              <w:t>是否为控股股东</w:t>
            </w:r>
          </w:p>
        </w:tc>
        <w:tc>
          <w:tcPr>
            <w:tcW w:w="1296" w:type="dxa"/>
            <w:vAlign w:val="center"/>
          </w:tcPr>
          <w:p w:rsidR="00B51EF9" w:rsidRPr="00B51EF9" w:rsidRDefault="00B51EF9" w:rsidP="00BB60B8">
            <w:pPr>
              <w:autoSpaceDE w:val="0"/>
              <w:autoSpaceDN w:val="0"/>
              <w:jc w:val="center"/>
              <w:rPr>
                <w:rFonts w:asciiTheme="minorEastAsia" w:hAnsiTheme="minorEastAsia" w:cstheme="minorEastAsia"/>
                <w:sz w:val="24"/>
              </w:rPr>
            </w:pPr>
            <w:r w:rsidRPr="00B51EF9">
              <w:rPr>
                <w:rFonts w:asciiTheme="minorEastAsia" w:hAnsiTheme="minorEastAsia" w:cstheme="minorEastAsia" w:hint="eastAsia"/>
                <w:sz w:val="24"/>
              </w:rPr>
              <w:t>冻结股份数量（股）</w:t>
            </w:r>
          </w:p>
        </w:tc>
        <w:tc>
          <w:tcPr>
            <w:tcW w:w="1111" w:type="dxa"/>
            <w:vAlign w:val="center"/>
          </w:tcPr>
          <w:p w:rsidR="00B51EF9" w:rsidRPr="00B51EF9" w:rsidRDefault="00B51EF9" w:rsidP="00BB60B8">
            <w:pPr>
              <w:widowControl/>
              <w:jc w:val="center"/>
              <w:rPr>
                <w:rFonts w:asciiTheme="minorEastAsia" w:hAnsiTheme="minorEastAsia" w:cstheme="minorEastAsia"/>
                <w:sz w:val="24"/>
              </w:rPr>
            </w:pPr>
            <w:r w:rsidRPr="00B51EF9">
              <w:rPr>
                <w:rFonts w:asciiTheme="minorEastAsia" w:hAnsiTheme="minorEastAsia" w:cstheme="minorEastAsia" w:hint="eastAsia"/>
                <w:sz w:val="24"/>
              </w:rPr>
              <w:t>占其所持股份比例（%）</w:t>
            </w:r>
          </w:p>
        </w:tc>
        <w:tc>
          <w:tcPr>
            <w:tcW w:w="1111" w:type="dxa"/>
            <w:vAlign w:val="center"/>
          </w:tcPr>
          <w:p w:rsidR="00B51EF9" w:rsidRPr="00B51EF9" w:rsidRDefault="00B51EF9" w:rsidP="00BB60B8">
            <w:pPr>
              <w:widowControl/>
              <w:jc w:val="center"/>
              <w:rPr>
                <w:rFonts w:asciiTheme="minorEastAsia" w:hAnsiTheme="minorEastAsia" w:cstheme="minorEastAsia"/>
                <w:sz w:val="24"/>
              </w:rPr>
            </w:pPr>
            <w:r w:rsidRPr="00B51EF9">
              <w:rPr>
                <w:rFonts w:asciiTheme="minorEastAsia" w:hAnsiTheme="minorEastAsia" w:cstheme="minorEastAsia" w:hint="eastAsia"/>
                <w:sz w:val="24"/>
              </w:rPr>
              <w:t>占公司总股本比例（%）</w:t>
            </w:r>
          </w:p>
        </w:tc>
        <w:tc>
          <w:tcPr>
            <w:tcW w:w="1216" w:type="dxa"/>
            <w:vAlign w:val="center"/>
          </w:tcPr>
          <w:p w:rsidR="00B51EF9" w:rsidRPr="00B51EF9" w:rsidRDefault="00B51EF9" w:rsidP="00BB60B8">
            <w:pPr>
              <w:autoSpaceDE w:val="0"/>
              <w:autoSpaceDN w:val="0"/>
              <w:jc w:val="center"/>
              <w:rPr>
                <w:rFonts w:asciiTheme="minorEastAsia" w:hAnsiTheme="minorEastAsia" w:cstheme="minorEastAsia"/>
                <w:sz w:val="24"/>
              </w:rPr>
            </w:pPr>
            <w:r w:rsidRPr="00B51EF9">
              <w:rPr>
                <w:rFonts w:asciiTheme="minorEastAsia" w:hAnsiTheme="minorEastAsia" w:cstheme="minorEastAsia" w:hint="eastAsia"/>
                <w:sz w:val="24"/>
              </w:rPr>
              <w:t>冻结股份是否为限售股</w:t>
            </w:r>
          </w:p>
        </w:tc>
        <w:tc>
          <w:tcPr>
            <w:tcW w:w="953" w:type="dxa"/>
            <w:vAlign w:val="center"/>
          </w:tcPr>
          <w:p w:rsidR="0044270F" w:rsidRDefault="0044270F" w:rsidP="00BB60B8">
            <w:pPr>
              <w:autoSpaceDE w:val="0"/>
              <w:autoSpaceDN w:val="0"/>
              <w:jc w:val="center"/>
              <w:rPr>
                <w:rFonts w:asciiTheme="minorEastAsia" w:hAnsiTheme="minorEastAsia" w:cstheme="minorEastAsia"/>
                <w:sz w:val="24"/>
              </w:rPr>
            </w:pPr>
            <w:r w:rsidRPr="0044270F">
              <w:rPr>
                <w:rFonts w:asciiTheme="minorEastAsia" w:hAnsiTheme="minorEastAsia" w:cstheme="minorEastAsia" w:hint="eastAsia"/>
                <w:sz w:val="24"/>
              </w:rPr>
              <w:t>冻结</w:t>
            </w:r>
          </w:p>
          <w:p w:rsidR="00B51EF9" w:rsidRPr="00B51EF9" w:rsidRDefault="0044270F" w:rsidP="00BB60B8">
            <w:pPr>
              <w:autoSpaceDE w:val="0"/>
              <w:autoSpaceDN w:val="0"/>
              <w:jc w:val="center"/>
              <w:rPr>
                <w:rFonts w:asciiTheme="minorEastAsia" w:hAnsiTheme="minorEastAsia" w:cstheme="minorEastAsia"/>
                <w:sz w:val="24"/>
              </w:rPr>
            </w:pPr>
            <w:r w:rsidRPr="0044270F">
              <w:rPr>
                <w:rFonts w:asciiTheme="minorEastAsia" w:hAnsiTheme="minorEastAsia" w:cstheme="minorEastAsia" w:hint="eastAsia"/>
                <w:sz w:val="24"/>
              </w:rPr>
              <w:t>起始日</w:t>
            </w:r>
          </w:p>
        </w:tc>
        <w:tc>
          <w:tcPr>
            <w:tcW w:w="954" w:type="dxa"/>
            <w:gridSpan w:val="2"/>
            <w:vAlign w:val="center"/>
          </w:tcPr>
          <w:p w:rsidR="0044270F" w:rsidRDefault="0044270F" w:rsidP="00BB60B8">
            <w:pPr>
              <w:autoSpaceDE w:val="0"/>
              <w:autoSpaceDN w:val="0"/>
              <w:jc w:val="center"/>
              <w:rPr>
                <w:rFonts w:asciiTheme="minorEastAsia" w:hAnsiTheme="minorEastAsia" w:cstheme="minorEastAsia"/>
                <w:sz w:val="24"/>
              </w:rPr>
            </w:pPr>
            <w:r w:rsidRPr="0044270F">
              <w:rPr>
                <w:rFonts w:asciiTheme="minorEastAsia" w:hAnsiTheme="minorEastAsia" w:cstheme="minorEastAsia" w:hint="eastAsia"/>
                <w:sz w:val="24"/>
              </w:rPr>
              <w:t>冻结</w:t>
            </w:r>
          </w:p>
          <w:p w:rsidR="00B51EF9" w:rsidRPr="00B51EF9" w:rsidRDefault="0044270F" w:rsidP="00BB60B8">
            <w:pPr>
              <w:autoSpaceDE w:val="0"/>
              <w:autoSpaceDN w:val="0"/>
              <w:jc w:val="center"/>
              <w:rPr>
                <w:rFonts w:asciiTheme="minorEastAsia" w:hAnsiTheme="minorEastAsia" w:cstheme="minorEastAsia"/>
                <w:sz w:val="24"/>
              </w:rPr>
            </w:pPr>
            <w:r w:rsidRPr="0044270F">
              <w:rPr>
                <w:rFonts w:asciiTheme="minorEastAsia" w:hAnsiTheme="minorEastAsia" w:cstheme="minorEastAsia" w:hint="eastAsia"/>
                <w:sz w:val="24"/>
              </w:rPr>
              <w:t>到期日</w:t>
            </w:r>
          </w:p>
        </w:tc>
        <w:tc>
          <w:tcPr>
            <w:tcW w:w="953" w:type="dxa"/>
            <w:vAlign w:val="center"/>
          </w:tcPr>
          <w:p w:rsidR="0044270F" w:rsidRDefault="0044270F" w:rsidP="00BB60B8">
            <w:pPr>
              <w:autoSpaceDE w:val="0"/>
              <w:autoSpaceDN w:val="0"/>
              <w:jc w:val="center"/>
              <w:rPr>
                <w:rFonts w:asciiTheme="minorEastAsia" w:hAnsiTheme="minorEastAsia" w:cstheme="minorEastAsia"/>
                <w:sz w:val="24"/>
              </w:rPr>
            </w:pPr>
            <w:r>
              <w:rPr>
                <w:rFonts w:asciiTheme="minorEastAsia" w:hAnsiTheme="minorEastAsia" w:cstheme="minorEastAsia" w:hint="eastAsia"/>
                <w:sz w:val="24"/>
              </w:rPr>
              <w:t>冻结</w:t>
            </w:r>
          </w:p>
          <w:p w:rsidR="00B51EF9" w:rsidRPr="00B51EF9" w:rsidRDefault="0044270F" w:rsidP="00BB60B8">
            <w:pPr>
              <w:autoSpaceDE w:val="0"/>
              <w:autoSpaceDN w:val="0"/>
              <w:jc w:val="center"/>
              <w:rPr>
                <w:rFonts w:asciiTheme="minorEastAsia" w:hAnsiTheme="minorEastAsia" w:cstheme="minorEastAsia"/>
                <w:sz w:val="24"/>
              </w:rPr>
            </w:pPr>
            <w:r w:rsidRPr="0044270F">
              <w:rPr>
                <w:rFonts w:asciiTheme="minorEastAsia" w:hAnsiTheme="minorEastAsia" w:cstheme="minorEastAsia" w:hint="eastAsia"/>
                <w:sz w:val="24"/>
              </w:rPr>
              <w:t>申请人</w:t>
            </w:r>
          </w:p>
        </w:tc>
        <w:tc>
          <w:tcPr>
            <w:tcW w:w="866" w:type="dxa"/>
            <w:gridSpan w:val="2"/>
            <w:vAlign w:val="center"/>
          </w:tcPr>
          <w:p w:rsidR="00B51EF9" w:rsidRPr="00B51EF9" w:rsidRDefault="0044270F" w:rsidP="00BB60B8">
            <w:pPr>
              <w:autoSpaceDE w:val="0"/>
              <w:autoSpaceDN w:val="0"/>
              <w:jc w:val="center"/>
              <w:rPr>
                <w:rFonts w:asciiTheme="minorEastAsia" w:hAnsiTheme="minorEastAsia" w:cstheme="minorEastAsia"/>
                <w:sz w:val="24"/>
              </w:rPr>
            </w:pPr>
            <w:r w:rsidRPr="0044270F">
              <w:rPr>
                <w:rFonts w:asciiTheme="minorEastAsia" w:hAnsiTheme="minorEastAsia" w:cstheme="minorEastAsia" w:hint="eastAsia"/>
                <w:sz w:val="24"/>
              </w:rPr>
              <w:t>冻结原因</w:t>
            </w:r>
          </w:p>
        </w:tc>
      </w:tr>
      <w:tr w:rsidR="003D77AD" w:rsidTr="002F79E1">
        <w:trPr>
          <w:trHeight w:val="1597"/>
          <w:jc w:val="center"/>
        </w:trPr>
        <w:tc>
          <w:tcPr>
            <w:tcW w:w="793" w:type="dxa"/>
            <w:vAlign w:val="center"/>
          </w:tcPr>
          <w:p w:rsidR="00A537FF" w:rsidRDefault="00A537FF" w:rsidP="002F79E1">
            <w:pPr>
              <w:autoSpaceDE w:val="0"/>
              <w:autoSpaceDN w:val="0"/>
              <w:rPr>
                <w:rFonts w:asciiTheme="minorEastAsia" w:hAnsiTheme="minorEastAsia" w:cstheme="minorEastAsia"/>
                <w:kern w:val="0"/>
                <w:sz w:val="24"/>
                <w:szCs w:val="22"/>
                <w:lang w:val="zh-CN" w:bidi="zh-CN"/>
              </w:rPr>
            </w:pPr>
            <w:r>
              <w:rPr>
                <w:rFonts w:asciiTheme="minorEastAsia" w:hAnsiTheme="minorEastAsia" w:cstheme="minorEastAsia" w:hint="eastAsia"/>
                <w:kern w:val="0"/>
                <w:sz w:val="24"/>
                <w:szCs w:val="22"/>
                <w:lang w:val="zh-CN" w:bidi="zh-CN"/>
              </w:rPr>
              <w:t>昆钢</w:t>
            </w:r>
          </w:p>
          <w:p w:rsidR="002F79E1" w:rsidRPr="00E015D9" w:rsidRDefault="002F79E1" w:rsidP="002F79E1">
            <w:pPr>
              <w:autoSpaceDE w:val="0"/>
              <w:autoSpaceDN w:val="0"/>
              <w:rPr>
                <w:rFonts w:asciiTheme="minorEastAsia" w:hAnsiTheme="minorEastAsia" w:cstheme="minorEastAsia"/>
                <w:kern w:val="0"/>
                <w:sz w:val="24"/>
                <w:szCs w:val="22"/>
                <w:lang w:val="zh-CN" w:bidi="zh-CN"/>
              </w:rPr>
            </w:pPr>
            <w:r>
              <w:rPr>
                <w:rFonts w:asciiTheme="minorEastAsia" w:hAnsiTheme="minorEastAsia" w:cstheme="minorEastAsia" w:hint="eastAsia"/>
                <w:kern w:val="0"/>
                <w:sz w:val="24"/>
                <w:szCs w:val="22"/>
                <w:lang w:val="zh-CN" w:bidi="zh-CN"/>
              </w:rPr>
              <w:t>控股</w:t>
            </w:r>
          </w:p>
        </w:tc>
        <w:tc>
          <w:tcPr>
            <w:tcW w:w="953" w:type="dxa"/>
            <w:vAlign w:val="center"/>
          </w:tcPr>
          <w:p w:rsidR="00A537FF" w:rsidRDefault="00A537FF" w:rsidP="005846FC">
            <w:pPr>
              <w:autoSpaceDE w:val="0"/>
              <w:autoSpaceDN w:val="0"/>
              <w:jc w:val="center"/>
              <w:rPr>
                <w:rFonts w:asciiTheme="minorEastAsia" w:hAnsiTheme="minorEastAsia" w:cstheme="minorEastAsia"/>
                <w:kern w:val="0"/>
                <w:sz w:val="24"/>
                <w:szCs w:val="22"/>
                <w:lang w:val="zh-CN" w:bidi="zh-CN"/>
              </w:rPr>
            </w:pPr>
            <w:r>
              <w:rPr>
                <w:rFonts w:asciiTheme="minorEastAsia" w:hAnsiTheme="minorEastAsia" w:cstheme="minorEastAsia"/>
                <w:kern w:val="0"/>
                <w:sz w:val="24"/>
                <w:szCs w:val="22"/>
                <w:lang w:val="zh-CN" w:bidi="zh-CN"/>
              </w:rPr>
              <w:t>是</w:t>
            </w:r>
          </w:p>
        </w:tc>
        <w:tc>
          <w:tcPr>
            <w:tcW w:w="1296" w:type="dxa"/>
            <w:vAlign w:val="center"/>
          </w:tcPr>
          <w:p w:rsidR="00A537FF" w:rsidRDefault="00C84882" w:rsidP="00A537FF">
            <w:pPr>
              <w:autoSpaceDE w:val="0"/>
              <w:autoSpaceDN w:val="0"/>
              <w:jc w:val="center"/>
              <w:rPr>
                <w:rFonts w:asciiTheme="minorEastAsia" w:hAnsiTheme="minorEastAsia" w:cstheme="minorEastAsia"/>
                <w:kern w:val="0"/>
                <w:sz w:val="24"/>
                <w:szCs w:val="22"/>
                <w:lang w:val="zh-CN" w:bidi="zh-CN"/>
              </w:rPr>
            </w:pPr>
            <w:r>
              <w:rPr>
                <w:rFonts w:asciiTheme="minorEastAsia" w:hAnsiTheme="minorEastAsia" w:cstheme="minorEastAsia" w:hint="eastAsia"/>
                <w:sz w:val="24"/>
              </w:rPr>
              <w:t>78,200,000</w:t>
            </w:r>
          </w:p>
        </w:tc>
        <w:tc>
          <w:tcPr>
            <w:tcW w:w="1111" w:type="dxa"/>
            <w:vAlign w:val="center"/>
          </w:tcPr>
          <w:p w:rsidR="00A537FF" w:rsidRDefault="00C84882" w:rsidP="00A537FF">
            <w:pPr>
              <w:autoSpaceDE w:val="0"/>
              <w:autoSpaceDN w:val="0"/>
              <w:jc w:val="center"/>
              <w:rPr>
                <w:rFonts w:asciiTheme="minorEastAsia" w:hAnsiTheme="minorEastAsia" w:cstheme="minorEastAsia"/>
                <w:kern w:val="0"/>
                <w:sz w:val="24"/>
                <w:szCs w:val="22"/>
                <w:lang w:val="zh-CN" w:bidi="zh-CN"/>
              </w:rPr>
            </w:pPr>
            <w:r>
              <w:rPr>
                <w:rFonts w:asciiTheme="minorEastAsia" w:hAnsiTheme="minorEastAsia" w:cstheme="minorEastAsia" w:hint="eastAsia"/>
                <w:kern w:val="0"/>
                <w:sz w:val="24"/>
                <w:szCs w:val="22"/>
                <w:lang w:val="zh-CN" w:bidi="zh-CN"/>
              </w:rPr>
              <w:t>13.</w:t>
            </w:r>
            <w:r w:rsidR="00B0399F">
              <w:rPr>
                <w:rFonts w:asciiTheme="minorEastAsia" w:hAnsiTheme="minorEastAsia" w:cstheme="minorEastAsia" w:hint="eastAsia"/>
                <w:kern w:val="0"/>
                <w:sz w:val="24"/>
                <w:szCs w:val="22"/>
                <w:lang w:val="zh-CN" w:bidi="zh-CN"/>
              </w:rPr>
              <w:t>12</w:t>
            </w:r>
          </w:p>
        </w:tc>
        <w:tc>
          <w:tcPr>
            <w:tcW w:w="1111" w:type="dxa"/>
            <w:vAlign w:val="center"/>
          </w:tcPr>
          <w:p w:rsidR="00A537FF" w:rsidRDefault="00B0399F" w:rsidP="00A537FF">
            <w:pPr>
              <w:autoSpaceDE w:val="0"/>
              <w:autoSpaceDN w:val="0"/>
              <w:jc w:val="center"/>
              <w:rPr>
                <w:rFonts w:asciiTheme="minorEastAsia" w:hAnsiTheme="minorEastAsia" w:cstheme="minorEastAsia"/>
                <w:kern w:val="0"/>
                <w:sz w:val="24"/>
                <w:szCs w:val="22"/>
                <w:lang w:val="zh-CN" w:bidi="zh-CN"/>
              </w:rPr>
            </w:pPr>
            <w:r>
              <w:rPr>
                <w:rFonts w:asciiTheme="minorEastAsia" w:hAnsiTheme="minorEastAsia" w:cstheme="minorEastAsia" w:hint="eastAsia"/>
                <w:kern w:val="0"/>
                <w:sz w:val="24"/>
                <w:szCs w:val="22"/>
                <w:lang w:val="zh-CN" w:bidi="zh-CN"/>
              </w:rPr>
              <w:t>7.90</w:t>
            </w:r>
          </w:p>
        </w:tc>
        <w:tc>
          <w:tcPr>
            <w:tcW w:w="1216" w:type="dxa"/>
            <w:vAlign w:val="center"/>
          </w:tcPr>
          <w:p w:rsidR="00A537FF" w:rsidRDefault="00A537FF" w:rsidP="00A537FF">
            <w:pPr>
              <w:autoSpaceDE w:val="0"/>
              <w:autoSpaceDN w:val="0"/>
              <w:jc w:val="center"/>
              <w:rPr>
                <w:rFonts w:asciiTheme="minorEastAsia" w:hAnsiTheme="minorEastAsia" w:cstheme="minorEastAsia"/>
                <w:kern w:val="0"/>
                <w:sz w:val="24"/>
                <w:szCs w:val="22"/>
                <w:lang w:val="zh-CN" w:bidi="zh-CN"/>
              </w:rPr>
            </w:pPr>
            <w:r>
              <w:rPr>
                <w:rFonts w:asciiTheme="minorEastAsia" w:hAnsiTheme="minorEastAsia" w:cstheme="minorEastAsia"/>
                <w:kern w:val="0"/>
                <w:sz w:val="24"/>
                <w:szCs w:val="22"/>
                <w:lang w:val="zh-CN" w:bidi="zh-CN"/>
              </w:rPr>
              <w:t>否</w:t>
            </w:r>
          </w:p>
        </w:tc>
        <w:tc>
          <w:tcPr>
            <w:tcW w:w="959" w:type="dxa"/>
            <w:gridSpan w:val="2"/>
            <w:vAlign w:val="center"/>
          </w:tcPr>
          <w:p w:rsidR="00A537FF" w:rsidRPr="003D77AD" w:rsidRDefault="003D77AD" w:rsidP="00A537FF">
            <w:pPr>
              <w:autoSpaceDE w:val="0"/>
              <w:autoSpaceDN w:val="0"/>
              <w:jc w:val="center"/>
              <w:rPr>
                <w:rFonts w:asciiTheme="minorEastAsia" w:hAnsiTheme="minorEastAsia" w:cstheme="minorEastAsia"/>
                <w:kern w:val="0"/>
                <w:sz w:val="24"/>
                <w:szCs w:val="22"/>
                <w:highlight w:val="red"/>
                <w:lang w:val="zh-CN" w:bidi="zh-CN"/>
              </w:rPr>
            </w:pPr>
            <w:r w:rsidRPr="003D77AD">
              <w:rPr>
                <w:rFonts w:asciiTheme="minorEastAsia" w:hAnsiTheme="minorEastAsia" w:cstheme="minorEastAsia" w:hint="eastAsia"/>
                <w:kern w:val="0"/>
                <w:sz w:val="24"/>
                <w:szCs w:val="22"/>
                <w:lang w:val="zh-CN" w:bidi="zh-CN"/>
              </w:rPr>
              <w:t>2022</w:t>
            </w:r>
            <w:r w:rsidR="002C28F9" w:rsidRPr="003D77AD">
              <w:rPr>
                <w:rFonts w:asciiTheme="minorEastAsia" w:hAnsiTheme="minorEastAsia" w:cstheme="minorEastAsia" w:hint="eastAsia"/>
                <w:kern w:val="0"/>
                <w:sz w:val="24"/>
                <w:szCs w:val="22"/>
                <w:lang w:val="zh-CN" w:bidi="zh-CN"/>
              </w:rPr>
              <w:t>年</w:t>
            </w:r>
            <w:r w:rsidRPr="003D77AD">
              <w:rPr>
                <w:rFonts w:asciiTheme="minorEastAsia" w:hAnsiTheme="minorEastAsia" w:cstheme="minorEastAsia" w:hint="eastAsia"/>
                <w:kern w:val="0"/>
                <w:sz w:val="24"/>
                <w:szCs w:val="22"/>
                <w:lang w:val="zh-CN" w:bidi="zh-CN"/>
              </w:rPr>
              <w:t>1</w:t>
            </w:r>
            <w:r w:rsidR="002C28F9" w:rsidRPr="003D77AD">
              <w:rPr>
                <w:rFonts w:asciiTheme="minorEastAsia" w:hAnsiTheme="minorEastAsia" w:cstheme="minorEastAsia" w:hint="eastAsia"/>
                <w:kern w:val="0"/>
                <w:sz w:val="24"/>
                <w:szCs w:val="22"/>
                <w:lang w:val="zh-CN" w:bidi="zh-CN"/>
              </w:rPr>
              <w:t>月</w:t>
            </w:r>
            <w:r w:rsidRPr="003D77AD">
              <w:rPr>
                <w:rFonts w:asciiTheme="minorEastAsia" w:hAnsiTheme="minorEastAsia" w:cstheme="minorEastAsia" w:hint="eastAsia"/>
                <w:kern w:val="0"/>
                <w:sz w:val="24"/>
                <w:szCs w:val="22"/>
                <w:lang w:val="zh-CN" w:bidi="zh-CN"/>
              </w:rPr>
              <w:t>7</w:t>
            </w:r>
            <w:r w:rsidR="002C28F9" w:rsidRPr="003D77AD">
              <w:rPr>
                <w:rFonts w:asciiTheme="minorEastAsia" w:hAnsiTheme="minorEastAsia" w:cstheme="minorEastAsia" w:hint="eastAsia"/>
                <w:kern w:val="0"/>
                <w:sz w:val="24"/>
                <w:szCs w:val="22"/>
                <w:lang w:val="zh-CN" w:bidi="zh-CN"/>
              </w:rPr>
              <w:t>日</w:t>
            </w:r>
          </w:p>
        </w:tc>
        <w:tc>
          <w:tcPr>
            <w:tcW w:w="948" w:type="dxa"/>
            <w:vAlign w:val="center"/>
          </w:tcPr>
          <w:p w:rsidR="00A537FF" w:rsidRPr="003D77AD" w:rsidRDefault="003D77AD" w:rsidP="004928E6">
            <w:pPr>
              <w:autoSpaceDE w:val="0"/>
              <w:autoSpaceDN w:val="0"/>
              <w:jc w:val="center"/>
              <w:rPr>
                <w:rFonts w:asciiTheme="minorEastAsia" w:hAnsiTheme="minorEastAsia" w:cstheme="minorEastAsia"/>
                <w:kern w:val="0"/>
                <w:sz w:val="24"/>
                <w:szCs w:val="22"/>
                <w:highlight w:val="red"/>
                <w:lang w:val="zh-CN" w:bidi="zh-CN"/>
              </w:rPr>
            </w:pPr>
            <w:r w:rsidRPr="006553FF">
              <w:rPr>
                <w:rFonts w:asciiTheme="minorEastAsia" w:hAnsiTheme="minorEastAsia" w:cstheme="minorEastAsia" w:hint="eastAsia"/>
                <w:kern w:val="0"/>
                <w:sz w:val="24"/>
                <w:szCs w:val="22"/>
                <w:lang w:val="zh-CN" w:bidi="zh-CN"/>
              </w:rPr>
              <w:t>2025</w:t>
            </w:r>
            <w:r w:rsidR="002C28F9" w:rsidRPr="006553FF">
              <w:rPr>
                <w:rFonts w:asciiTheme="minorEastAsia" w:hAnsiTheme="minorEastAsia" w:cstheme="minorEastAsia" w:hint="eastAsia"/>
                <w:kern w:val="0"/>
                <w:sz w:val="24"/>
                <w:szCs w:val="22"/>
                <w:lang w:val="zh-CN" w:bidi="zh-CN"/>
              </w:rPr>
              <w:t>年</w:t>
            </w:r>
            <w:r w:rsidRPr="006553FF">
              <w:rPr>
                <w:rFonts w:asciiTheme="minorEastAsia" w:hAnsiTheme="minorEastAsia" w:cstheme="minorEastAsia" w:hint="eastAsia"/>
                <w:kern w:val="0"/>
                <w:sz w:val="24"/>
                <w:szCs w:val="22"/>
                <w:lang w:val="zh-CN" w:bidi="zh-CN"/>
              </w:rPr>
              <w:t>1</w:t>
            </w:r>
            <w:r w:rsidR="002C28F9" w:rsidRPr="006553FF">
              <w:rPr>
                <w:rFonts w:asciiTheme="minorEastAsia" w:hAnsiTheme="minorEastAsia" w:cstheme="minorEastAsia" w:hint="eastAsia"/>
                <w:kern w:val="0"/>
                <w:sz w:val="24"/>
                <w:szCs w:val="22"/>
                <w:lang w:val="zh-CN" w:bidi="zh-CN"/>
              </w:rPr>
              <w:t>月</w:t>
            </w:r>
            <w:r w:rsidR="004928E6" w:rsidRPr="006553FF">
              <w:rPr>
                <w:rFonts w:asciiTheme="minorEastAsia" w:hAnsiTheme="minorEastAsia" w:cstheme="minorEastAsia" w:hint="eastAsia"/>
                <w:kern w:val="0"/>
                <w:sz w:val="24"/>
                <w:szCs w:val="22"/>
                <w:lang w:val="zh-CN" w:bidi="zh-CN"/>
              </w:rPr>
              <w:t>6</w:t>
            </w:r>
            <w:r w:rsidR="002C28F9" w:rsidRPr="006553FF">
              <w:rPr>
                <w:rFonts w:asciiTheme="minorEastAsia" w:hAnsiTheme="minorEastAsia" w:cstheme="minorEastAsia" w:hint="eastAsia"/>
                <w:kern w:val="0"/>
                <w:sz w:val="24"/>
                <w:szCs w:val="22"/>
                <w:lang w:val="zh-CN" w:bidi="zh-CN"/>
              </w:rPr>
              <w:t>日</w:t>
            </w:r>
          </w:p>
        </w:tc>
        <w:tc>
          <w:tcPr>
            <w:tcW w:w="960" w:type="dxa"/>
            <w:gridSpan w:val="2"/>
            <w:vAlign w:val="center"/>
          </w:tcPr>
          <w:p w:rsidR="003D77AD" w:rsidRPr="003D77AD" w:rsidRDefault="003D77AD" w:rsidP="003D77AD">
            <w:pPr>
              <w:autoSpaceDE w:val="0"/>
              <w:autoSpaceDN w:val="0"/>
              <w:jc w:val="center"/>
              <w:rPr>
                <w:rFonts w:asciiTheme="minorEastAsia" w:hAnsiTheme="minorEastAsia" w:cstheme="minorEastAsia"/>
                <w:sz w:val="24"/>
              </w:rPr>
            </w:pPr>
            <w:r w:rsidRPr="003D77AD">
              <w:rPr>
                <w:rFonts w:asciiTheme="minorEastAsia" w:hAnsiTheme="minorEastAsia" w:cstheme="minorEastAsia" w:hint="eastAsia"/>
                <w:sz w:val="24"/>
              </w:rPr>
              <w:t>华夏</w:t>
            </w:r>
          </w:p>
          <w:p w:rsidR="00A537FF" w:rsidRPr="003D77AD" w:rsidRDefault="003D77AD" w:rsidP="003D77AD">
            <w:pPr>
              <w:autoSpaceDE w:val="0"/>
              <w:autoSpaceDN w:val="0"/>
              <w:jc w:val="center"/>
              <w:rPr>
                <w:rFonts w:asciiTheme="minorEastAsia" w:hAnsiTheme="minorEastAsia" w:cstheme="minorEastAsia"/>
                <w:kern w:val="0"/>
                <w:sz w:val="24"/>
                <w:szCs w:val="22"/>
                <w:lang w:val="zh-CN" w:bidi="zh-CN"/>
              </w:rPr>
            </w:pPr>
            <w:r w:rsidRPr="003D77AD">
              <w:rPr>
                <w:rFonts w:asciiTheme="minorEastAsia" w:hAnsiTheme="minorEastAsia" w:cstheme="minorEastAsia" w:hint="eastAsia"/>
                <w:sz w:val="24"/>
              </w:rPr>
              <w:t>银行</w:t>
            </w:r>
            <w:r w:rsidR="00B47C83">
              <w:rPr>
                <w:rFonts w:asciiTheme="minorEastAsia" w:hAnsiTheme="minorEastAsia" w:cstheme="minorEastAsia" w:hint="eastAsia"/>
                <w:sz w:val="24"/>
              </w:rPr>
              <w:t>官渡支行</w:t>
            </w:r>
          </w:p>
        </w:tc>
        <w:tc>
          <w:tcPr>
            <w:tcW w:w="859" w:type="dxa"/>
            <w:vAlign w:val="center"/>
          </w:tcPr>
          <w:p w:rsidR="00A537FF" w:rsidRDefault="002C28F9" w:rsidP="00A537FF">
            <w:pPr>
              <w:autoSpaceDE w:val="0"/>
              <w:autoSpaceDN w:val="0"/>
              <w:jc w:val="center"/>
              <w:rPr>
                <w:rFonts w:asciiTheme="minorEastAsia" w:hAnsiTheme="minorEastAsia" w:cstheme="minorEastAsia"/>
                <w:kern w:val="0"/>
                <w:sz w:val="24"/>
                <w:szCs w:val="22"/>
                <w:lang w:val="zh-CN" w:bidi="zh-CN"/>
              </w:rPr>
            </w:pPr>
            <w:r w:rsidRPr="003D77AD">
              <w:rPr>
                <w:rFonts w:asciiTheme="minorEastAsia" w:hAnsiTheme="minorEastAsia" w:cstheme="minorEastAsia"/>
                <w:kern w:val="0"/>
                <w:sz w:val="24"/>
                <w:szCs w:val="22"/>
                <w:lang w:val="zh-CN" w:bidi="zh-CN"/>
              </w:rPr>
              <w:t>财产保全</w:t>
            </w:r>
          </w:p>
        </w:tc>
      </w:tr>
    </w:tbl>
    <w:p w:rsidR="002B6D05" w:rsidRDefault="006E5490" w:rsidP="0031330B">
      <w:pPr>
        <w:autoSpaceDE w:val="0"/>
        <w:autoSpaceDN w:val="0"/>
        <w:spacing w:line="360" w:lineRule="auto"/>
        <w:ind w:firstLineChars="200" w:firstLine="480"/>
        <w:rPr>
          <w:rFonts w:asciiTheme="minorEastAsia" w:hAnsiTheme="minorEastAsia" w:cstheme="minorEastAsia"/>
          <w:kern w:val="0"/>
          <w:sz w:val="24"/>
          <w:szCs w:val="22"/>
          <w:lang w:val="zh-CN" w:bidi="zh-CN"/>
        </w:rPr>
      </w:pPr>
      <w:r w:rsidRPr="006E5490">
        <w:rPr>
          <w:rFonts w:asciiTheme="minorEastAsia" w:hAnsiTheme="minorEastAsia" w:cstheme="minorEastAsia" w:hint="eastAsia"/>
          <w:sz w:val="24"/>
        </w:rPr>
        <w:t>除</w:t>
      </w:r>
      <w:r w:rsidR="002B6D05" w:rsidRPr="006E5490">
        <w:rPr>
          <w:rFonts w:asciiTheme="minorEastAsia" w:hAnsiTheme="minorEastAsia" w:cstheme="minorEastAsia" w:hint="eastAsia"/>
          <w:kern w:val="0"/>
          <w:sz w:val="24"/>
          <w:szCs w:val="22"/>
          <w:lang w:val="zh-CN" w:bidi="zh-CN"/>
        </w:rPr>
        <w:t>上表所示</w:t>
      </w:r>
      <w:r w:rsidR="00AD092C">
        <w:rPr>
          <w:rFonts w:asciiTheme="minorEastAsia" w:hAnsiTheme="minorEastAsia" w:cstheme="minorEastAsia" w:hint="eastAsia"/>
          <w:kern w:val="0"/>
          <w:sz w:val="24"/>
          <w:szCs w:val="22"/>
          <w:lang w:val="zh-CN" w:bidi="zh-CN"/>
        </w:rPr>
        <w:t>外</w:t>
      </w:r>
      <w:r w:rsidR="002B6D05" w:rsidRPr="006E5490">
        <w:rPr>
          <w:rFonts w:asciiTheme="minorEastAsia" w:hAnsiTheme="minorEastAsia" w:cstheme="minorEastAsia" w:hint="eastAsia"/>
          <w:kern w:val="0"/>
          <w:sz w:val="24"/>
          <w:szCs w:val="22"/>
          <w:lang w:val="zh-CN" w:bidi="zh-CN"/>
        </w:rPr>
        <w:t>，</w:t>
      </w:r>
      <w:r w:rsidR="00AD092C" w:rsidRPr="006E5490">
        <w:rPr>
          <w:rFonts w:asciiTheme="minorEastAsia" w:hAnsiTheme="minorEastAsia" w:cstheme="minorEastAsia" w:hint="eastAsia"/>
          <w:sz w:val="24"/>
        </w:rPr>
        <w:t>昆钢控股所持公司股份</w:t>
      </w:r>
      <w:r w:rsidR="002B6D05" w:rsidRPr="006E5490">
        <w:rPr>
          <w:rFonts w:asciiTheme="minorEastAsia" w:hAnsiTheme="minorEastAsia" w:cstheme="minorEastAsia" w:hint="eastAsia"/>
          <w:kern w:val="0"/>
          <w:sz w:val="24"/>
          <w:szCs w:val="22"/>
          <w:lang w:val="zh-CN" w:bidi="zh-CN"/>
        </w:rPr>
        <w:t>不</w:t>
      </w:r>
      <w:r w:rsidR="002B6D05">
        <w:rPr>
          <w:rFonts w:asciiTheme="minorEastAsia" w:hAnsiTheme="minorEastAsia" w:cstheme="minorEastAsia" w:hint="eastAsia"/>
          <w:kern w:val="0"/>
          <w:sz w:val="24"/>
          <w:szCs w:val="22"/>
          <w:lang w:val="zh-CN" w:bidi="zh-CN"/>
        </w:rPr>
        <w:t>存在其他冻结情况。</w:t>
      </w:r>
    </w:p>
    <w:p w:rsidR="00D82DD8" w:rsidRPr="00DC42FA" w:rsidRDefault="00D82DD8" w:rsidP="00D82DD8">
      <w:pPr>
        <w:autoSpaceDE w:val="0"/>
        <w:autoSpaceDN w:val="0"/>
        <w:spacing w:line="360" w:lineRule="auto"/>
        <w:ind w:firstLineChars="200" w:firstLine="482"/>
        <w:rPr>
          <w:rFonts w:asciiTheme="minorEastAsia" w:hAnsiTheme="minorEastAsia" w:cstheme="minorEastAsia"/>
          <w:b/>
          <w:kern w:val="0"/>
          <w:sz w:val="24"/>
          <w:szCs w:val="22"/>
          <w:lang w:val="zh-CN" w:bidi="zh-CN"/>
        </w:rPr>
      </w:pPr>
      <w:r>
        <w:rPr>
          <w:rFonts w:asciiTheme="minorEastAsia" w:hAnsiTheme="minorEastAsia" w:cstheme="minorEastAsia" w:hint="eastAsia"/>
          <w:b/>
          <w:kern w:val="0"/>
          <w:sz w:val="24"/>
          <w:szCs w:val="22"/>
          <w:lang w:val="zh-CN" w:bidi="zh-CN"/>
        </w:rPr>
        <w:lastRenderedPageBreak/>
        <w:t>二</w:t>
      </w:r>
      <w:r w:rsidRPr="00DC42FA">
        <w:rPr>
          <w:rFonts w:asciiTheme="minorEastAsia" w:hAnsiTheme="minorEastAsia" w:cstheme="minorEastAsia" w:hint="eastAsia"/>
          <w:b/>
          <w:kern w:val="0"/>
          <w:sz w:val="24"/>
          <w:szCs w:val="22"/>
          <w:lang w:val="zh-CN" w:bidi="zh-CN"/>
        </w:rPr>
        <w:t>、昆钢控股持有公司</w:t>
      </w:r>
      <w:r>
        <w:rPr>
          <w:rFonts w:asciiTheme="minorEastAsia" w:hAnsiTheme="minorEastAsia" w:cstheme="minorEastAsia" w:hint="eastAsia"/>
          <w:b/>
          <w:kern w:val="0"/>
          <w:sz w:val="24"/>
          <w:szCs w:val="22"/>
          <w:lang w:val="zh-CN" w:bidi="zh-CN"/>
        </w:rPr>
        <w:t>部分</w:t>
      </w:r>
      <w:r w:rsidRPr="00DC42FA">
        <w:rPr>
          <w:rFonts w:asciiTheme="minorEastAsia" w:hAnsiTheme="minorEastAsia" w:cstheme="minorEastAsia" w:hint="eastAsia"/>
          <w:b/>
          <w:kern w:val="0"/>
          <w:sz w:val="24"/>
          <w:szCs w:val="22"/>
          <w:lang w:val="zh-CN" w:bidi="zh-CN"/>
        </w:rPr>
        <w:t>股份</w:t>
      </w:r>
      <w:r>
        <w:rPr>
          <w:rFonts w:asciiTheme="minorEastAsia" w:hAnsiTheme="minorEastAsia" w:cstheme="minorEastAsia" w:hint="eastAsia"/>
          <w:b/>
          <w:kern w:val="0"/>
          <w:sz w:val="24"/>
          <w:szCs w:val="22"/>
          <w:lang w:val="zh-CN" w:bidi="zh-CN"/>
        </w:rPr>
        <w:t>被司法冻结的原因</w:t>
      </w:r>
    </w:p>
    <w:p w:rsidR="00442932" w:rsidRPr="00812651" w:rsidRDefault="00D82DD8" w:rsidP="00802F26">
      <w:pPr>
        <w:autoSpaceDE w:val="0"/>
        <w:autoSpaceDN w:val="0"/>
        <w:spacing w:afterLines="50" w:after="156" w:line="360" w:lineRule="auto"/>
        <w:ind w:firstLineChars="200" w:firstLine="480"/>
        <w:rPr>
          <w:rFonts w:asciiTheme="minorEastAsia" w:hAnsiTheme="minorEastAsia" w:cstheme="minorEastAsia"/>
          <w:color w:val="FF0000"/>
          <w:kern w:val="0"/>
          <w:sz w:val="24"/>
          <w:szCs w:val="22"/>
          <w:lang w:val="zh-CN" w:bidi="zh-CN"/>
        </w:rPr>
      </w:pPr>
      <w:r w:rsidRPr="00812651">
        <w:rPr>
          <w:rFonts w:asciiTheme="minorEastAsia" w:hAnsiTheme="minorEastAsia" w:cstheme="minorEastAsia" w:hint="eastAsia"/>
          <w:sz w:val="24"/>
        </w:rPr>
        <w:t>本次</w:t>
      </w:r>
      <w:r w:rsidRPr="00812651">
        <w:rPr>
          <w:rFonts w:asciiTheme="minorEastAsia" w:hAnsiTheme="minorEastAsia" w:cstheme="minorEastAsia" w:hint="eastAsia"/>
          <w:kern w:val="0"/>
          <w:sz w:val="24"/>
          <w:szCs w:val="22"/>
          <w:lang w:val="zh-CN" w:bidi="zh-CN"/>
        </w:rPr>
        <w:t>部分股份被司法冻结的原因是：</w:t>
      </w:r>
      <w:r w:rsidR="007C4921" w:rsidRPr="00733C28">
        <w:rPr>
          <w:rFonts w:asciiTheme="minorEastAsia" w:hAnsiTheme="minorEastAsia" w:cstheme="minorEastAsia" w:hint="eastAsia"/>
          <w:kern w:val="0"/>
          <w:sz w:val="24"/>
          <w:szCs w:val="22"/>
          <w:lang w:val="zh-CN" w:bidi="zh-CN"/>
        </w:rPr>
        <w:t>昆钢控股</w:t>
      </w:r>
      <w:r w:rsidR="007C4921" w:rsidRPr="00733C28">
        <w:rPr>
          <w:rFonts w:asciiTheme="minorEastAsia" w:hAnsiTheme="minorEastAsia" w:cs="宋体" w:hint="eastAsia"/>
          <w:sz w:val="24"/>
        </w:rPr>
        <w:t>的</w:t>
      </w:r>
      <w:r w:rsidR="00EF6F0C">
        <w:rPr>
          <w:rFonts w:asciiTheme="minorEastAsia" w:hAnsiTheme="minorEastAsia" w:cs="宋体" w:hint="eastAsia"/>
          <w:sz w:val="24"/>
        </w:rPr>
        <w:t>受托管理</w:t>
      </w:r>
      <w:r w:rsidR="007C4921" w:rsidRPr="00733C28">
        <w:rPr>
          <w:rFonts w:asciiTheme="minorEastAsia" w:hAnsiTheme="minorEastAsia" w:cs="宋体" w:hint="eastAsia"/>
          <w:sz w:val="24"/>
        </w:rPr>
        <w:t>企业云南物流产业集团有限公司</w:t>
      </w:r>
      <w:r w:rsidR="00733C28">
        <w:rPr>
          <w:rFonts w:asciiTheme="minorEastAsia" w:hAnsiTheme="minorEastAsia" w:cs="宋体" w:hint="eastAsia"/>
          <w:sz w:val="24"/>
        </w:rPr>
        <w:t>（以下简称“</w:t>
      </w:r>
      <w:r w:rsidR="00D83038">
        <w:rPr>
          <w:rFonts w:asciiTheme="minorEastAsia" w:hAnsiTheme="minorEastAsia" w:cs="宋体" w:hint="eastAsia"/>
          <w:sz w:val="24"/>
        </w:rPr>
        <w:t>物流</w:t>
      </w:r>
      <w:r w:rsidR="00733C28">
        <w:rPr>
          <w:rFonts w:asciiTheme="minorEastAsia" w:hAnsiTheme="minorEastAsia" w:cs="宋体" w:hint="eastAsia"/>
          <w:sz w:val="24"/>
        </w:rPr>
        <w:t>集团”）</w:t>
      </w:r>
      <w:r w:rsidR="007C4921" w:rsidRPr="00733C28">
        <w:rPr>
          <w:rFonts w:asciiTheme="minorEastAsia" w:hAnsiTheme="minorEastAsia" w:cs="宋体" w:hint="eastAsia"/>
          <w:bCs/>
          <w:sz w:val="24"/>
        </w:rPr>
        <w:t>与</w:t>
      </w:r>
      <w:r w:rsidR="00733C28" w:rsidRPr="00733C28">
        <w:rPr>
          <w:rFonts w:asciiTheme="minorEastAsia" w:hAnsiTheme="minorEastAsia" w:cstheme="minorEastAsia" w:hint="eastAsia"/>
          <w:sz w:val="24"/>
        </w:rPr>
        <w:t>华夏银行</w:t>
      </w:r>
      <w:r w:rsidR="00031453">
        <w:rPr>
          <w:rFonts w:asciiTheme="minorEastAsia" w:hAnsiTheme="minorEastAsia" w:cstheme="minorEastAsia" w:hint="eastAsia"/>
          <w:sz w:val="24"/>
        </w:rPr>
        <w:t>官渡支行</w:t>
      </w:r>
      <w:r w:rsidR="00733C28" w:rsidRPr="00733C28">
        <w:rPr>
          <w:rFonts w:asciiTheme="minorEastAsia" w:hAnsiTheme="minorEastAsia" w:cstheme="minorEastAsia" w:hint="eastAsia"/>
          <w:sz w:val="24"/>
        </w:rPr>
        <w:t>开展贷款</w:t>
      </w:r>
      <w:r w:rsidR="007C4921" w:rsidRPr="00733C28">
        <w:rPr>
          <w:rFonts w:asciiTheme="minorEastAsia" w:hAnsiTheme="minorEastAsia" w:cstheme="minorEastAsia" w:hint="eastAsia"/>
          <w:sz w:val="24"/>
        </w:rPr>
        <w:t>业务，</w:t>
      </w:r>
      <w:r w:rsidR="00733C28">
        <w:rPr>
          <w:rFonts w:asciiTheme="minorEastAsia" w:hAnsiTheme="minorEastAsia" w:cstheme="minorEastAsia" w:hint="eastAsia"/>
          <w:kern w:val="0"/>
          <w:sz w:val="24"/>
          <w:szCs w:val="22"/>
          <w:lang w:val="zh-CN" w:bidi="zh-CN"/>
        </w:rPr>
        <w:t>昆钢控股作为担保人</w:t>
      </w:r>
      <w:r w:rsidR="008117A0">
        <w:rPr>
          <w:rFonts w:asciiTheme="minorEastAsia" w:hAnsiTheme="minorEastAsia" w:cstheme="minorEastAsia" w:hint="eastAsia"/>
          <w:kern w:val="0"/>
          <w:sz w:val="24"/>
          <w:szCs w:val="22"/>
          <w:lang w:val="zh-CN" w:bidi="zh-CN"/>
        </w:rPr>
        <w:t>，</w:t>
      </w:r>
      <w:r w:rsidR="007C4921" w:rsidRPr="00733C28">
        <w:rPr>
          <w:rFonts w:asciiTheme="minorEastAsia" w:hAnsiTheme="minorEastAsia" w:cstheme="minorEastAsia" w:hint="eastAsia"/>
          <w:sz w:val="24"/>
        </w:rPr>
        <w:t>因</w:t>
      </w:r>
      <w:r w:rsidR="00D83038">
        <w:rPr>
          <w:rFonts w:asciiTheme="minorEastAsia" w:hAnsiTheme="minorEastAsia" w:cstheme="minorEastAsia" w:hint="eastAsia"/>
          <w:sz w:val="24"/>
        </w:rPr>
        <w:t>物流</w:t>
      </w:r>
      <w:r w:rsidR="00733C28" w:rsidRPr="00733C28">
        <w:rPr>
          <w:rFonts w:asciiTheme="minorEastAsia" w:hAnsiTheme="minorEastAsia" w:cstheme="minorEastAsia" w:hint="eastAsia"/>
          <w:sz w:val="24"/>
        </w:rPr>
        <w:t>集团</w:t>
      </w:r>
      <w:r w:rsidR="007C4921" w:rsidRPr="00733C28">
        <w:rPr>
          <w:rFonts w:asciiTheme="minorEastAsia" w:hAnsiTheme="minorEastAsia" w:cstheme="minorEastAsia" w:hint="eastAsia"/>
          <w:sz w:val="24"/>
        </w:rPr>
        <w:t>违约，</w:t>
      </w:r>
      <w:r w:rsidR="0013681C">
        <w:rPr>
          <w:rFonts w:asciiTheme="minorEastAsia" w:hAnsiTheme="minorEastAsia" w:cstheme="minorEastAsia" w:hint="eastAsia"/>
          <w:kern w:val="0"/>
          <w:sz w:val="24"/>
          <w:szCs w:val="22"/>
          <w:lang w:val="zh-CN" w:bidi="zh-CN"/>
        </w:rPr>
        <w:t>昆钢控股需</w:t>
      </w:r>
      <w:r w:rsidR="0013681C" w:rsidRPr="00733C28">
        <w:rPr>
          <w:rFonts w:asciiTheme="minorEastAsia" w:hAnsiTheme="minorEastAsia" w:cstheme="minorEastAsia" w:hint="eastAsia"/>
          <w:kern w:val="0"/>
          <w:sz w:val="24"/>
          <w:szCs w:val="22"/>
          <w:lang w:val="zh-CN" w:bidi="zh-CN"/>
        </w:rPr>
        <w:t>承担连带</w:t>
      </w:r>
      <w:r w:rsidR="002D6F76">
        <w:rPr>
          <w:rFonts w:asciiTheme="minorEastAsia" w:hAnsiTheme="minorEastAsia" w:cstheme="minorEastAsia" w:hint="eastAsia"/>
          <w:kern w:val="0"/>
          <w:sz w:val="24"/>
          <w:szCs w:val="22"/>
          <w:lang w:val="zh-CN" w:bidi="zh-CN"/>
        </w:rPr>
        <w:t>担</w:t>
      </w:r>
      <w:bookmarkStart w:id="0" w:name="_GoBack"/>
      <w:bookmarkEnd w:id="0"/>
      <w:r w:rsidR="002D6F76">
        <w:rPr>
          <w:rFonts w:asciiTheme="minorEastAsia" w:hAnsiTheme="minorEastAsia" w:cstheme="minorEastAsia" w:hint="eastAsia"/>
          <w:kern w:val="0"/>
          <w:sz w:val="24"/>
          <w:szCs w:val="22"/>
          <w:lang w:val="zh-CN" w:bidi="zh-CN"/>
        </w:rPr>
        <w:t>保</w:t>
      </w:r>
      <w:r w:rsidR="0013681C" w:rsidRPr="00733C28">
        <w:rPr>
          <w:rFonts w:asciiTheme="minorEastAsia" w:hAnsiTheme="minorEastAsia" w:cstheme="minorEastAsia" w:hint="eastAsia"/>
          <w:kern w:val="0"/>
          <w:sz w:val="24"/>
          <w:szCs w:val="22"/>
          <w:lang w:val="zh-CN" w:bidi="zh-CN"/>
        </w:rPr>
        <w:t>责任，</w:t>
      </w:r>
      <w:r w:rsidR="00733C28" w:rsidRPr="00733C28">
        <w:rPr>
          <w:rFonts w:asciiTheme="minorEastAsia" w:hAnsiTheme="minorEastAsia" w:cstheme="minorEastAsia" w:hint="eastAsia"/>
          <w:sz w:val="24"/>
        </w:rPr>
        <w:t>华夏银行</w:t>
      </w:r>
      <w:r w:rsidR="00031453">
        <w:rPr>
          <w:rFonts w:asciiTheme="minorEastAsia" w:hAnsiTheme="minorEastAsia" w:cstheme="minorEastAsia" w:hint="eastAsia"/>
          <w:sz w:val="24"/>
        </w:rPr>
        <w:t>官渡支行</w:t>
      </w:r>
      <w:r w:rsidR="00442932" w:rsidRPr="00733C28">
        <w:rPr>
          <w:rFonts w:asciiTheme="minorEastAsia" w:hAnsiTheme="minorEastAsia" w:cstheme="minorEastAsia" w:hint="eastAsia"/>
          <w:kern w:val="0"/>
          <w:sz w:val="24"/>
          <w:szCs w:val="22"/>
          <w:lang w:val="zh-CN" w:bidi="zh-CN"/>
        </w:rPr>
        <w:t>向</w:t>
      </w:r>
      <w:r w:rsidR="00733C28" w:rsidRPr="00DA1842">
        <w:rPr>
          <w:rFonts w:asciiTheme="minorEastAsia" w:hAnsiTheme="minorEastAsia" w:cstheme="minorEastAsia" w:hint="eastAsia"/>
          <w:sz w:val="24"/>
        </w:rPr>
        <w:t>昆明市官渡区人民法院</w:t>
      </w:r>
      <w:r w:rsidR="00442932" w:rsidRPr="00733C28">
        <w:rPr>
          <w:rFonts w:asciiTheme="minorEastAsia" w:hAnsiTheme="minorEastAsia" w:cstheme="minorEastAsia" w:hint="eastAsia"/>
          <w:kern w:val="0"/>
          <w:sz w:val="24"/>
          <w:szCs w:val="22"/>
          <w:lang w:val="zh-CN" w:bidi="zh-CN"/>
        </w:rPr>
        <w:t>申请对</w:t>
      </w:r>
      <w:r w:rsidR="007C4921" w:rsidRPr="00733C28">
        <w:rPr>
          <w:rFonts w:asciiTheme="minorEastAsia" w:hAnsiTheme="minorEastAsia" w:cstheme="minorEastAsia" w:hint="eastAsia"/>
          <w:kern w:val="0"/>
          <w:sz w:val="24"/>
          <w:szCs w:val="22"/>
          <w:lang w:val="zh-CN" w:bidi="zh-CN"/>
        </w:rPr>
        <w:t>担保人</w:t>
      </w:r>
      <w:r w:rsidR="00AB5021" w:rsidRPr="00733C28">
        <w:rPr>
          <w:rFonts w:asciiTheme="minorEastAsia" w:hAnsiTheme="minorEastAsia" w:cstheme="minorEastAsia" w:hint="eastAsia"/>
          <w:kern w:val="0"/>
          <w:sz w:val="24"/>
          <w:szCs w:val="22"/>
          <w:lang w:val="zh-CN" w:bidi="zh-CN"/>
        </w:rPr>
        <w:t>昆钢控股</w:t>
      </w:r>
      <w:r w:rsidR="00442932" w:rsidRPr="00733C28">
        <w:rPr>
          <w:rFonts w:asciiTheme="minorEastAsia" w:hAnsiTheme="minorEastAsia" w:cstheme="minorEastAsia" w:hint="eastAsia"/>
          <w:kern w:val="0"/>
          <w:sz w:val="24"/>
          <w:szCs w:val="22"/>
          <w:lang w:val="zh-CN" w:bidi="zh-CN"/>
        </w:rPr>
        <w:t>所持公司部分股份实施司法冻结。</w:t>
      </w:r>
    </w:p>
    <w:p w:rsidR="005F1E9D" w:rsidRPr="0031330B" w:rsidRDefault="002B6D05" w:rsidP="00442932">
      <w:pPr>
        <w:autoSpaceDE w:val="0"/>
        <w:autoSpaceDN w:val="0"/>
        <w:spacing w:line="360" w:lineRule="auto"/>
        <w:ind w:firstLineChars="200" w:firstLine="482"/>
        <w:rPr>
          <w:rFonts w:asciiTheme="minorEastAsia" w:hAnsiTheme="minorEastAsia" w:cstheme="minorEastAsia"/>
          <w:b/>
          <w:kern w:val="0"/>
          <w:sz w:val="24"/>
          <w:szCs w:val="22"/>
          <w:lang w:val="zh-CN" w:bidi="zh-CN"/>
        </w:rPr>
      </w:pPr>
      <w:r w:rsidRPr="0031330B">
        <w:rPr>
          <w:rFonts w:asciiTheme="minorEastAsia" w:hAnsiTheme="minorEastAsia" w:cstheme="minorEastAsia" w:hint="eastAsia"/>
          <w:b/>
          <w:kern w:val="0"/>
          <w:sz w:val="24"/>
          <w:szCs w:val="22"/>
          <w:lang w:val="zh-CN" w:bidi="zh-CN"/>
        </w:rPr>
        <w:t>三、</w:t>
      </w:r>
      <w:r w:rsidR="0031330B" w:rsidRPr="0031330B">
        <w:rPr>
          <w:rFonts w:asciiTheme="minorEastAsia" w:hAnsiTheme="minorEastAsia" w:cstheme="minorEastAsia" w:hint="eastAsia"/>
          <w:b/>
          <w:kern w:val="0"/>
          <w:sz w:val="24"/>
          <w:szCs w:val="22"/>
          <w:lang w:val="zh-CN" w:bidi="zh-CN"/>
        </w:rPr>
        <w:t>其他事项说明</w:t>
      </w:r>
    </w:p>
    <w:p w:rsidR="00F91BF9" w:rsidRDefault="00100CC4" w:rsidP="0092669F">
      <w:pPr>
        <w:autoSpaceDE w:val="0"/>
        <w:autoSpaceDN w:val="0"/>
        <w:spacing w:line="360" w:lineRule="auto"/>
        <w:ind w:firstLineChars="200" w:firstLine="480"/>
        <w:rPr>
          <w:rFonts w:asciiTheme="minorEastAsia" w:hAnsiTheme="minorEastAsia" w:cstheme="minorEastAsia"/>
          <w:kern w:val="0"/>
          <w:sz w:val="24"/>
          <w:szCs w:val="22"/>
          <w:lang w:val="zh-CN" w:bidi="zh-CN"/>
        </w:rPr>
      </w:pPr>
      <w:r>
        <w:rPr>
          <w:rFonts w:asciiTheme="minorEastAsia" w:hAnsiTheme="minorEastAsia" w:cstheme="minorEastAsia" w:hint="eastAsia"/>
          <w:kern w:val="0"/>
          <w:sz w:val="24"/>
          <w:szCs w:val="22"/>
          <w:lang w:val="zh-CN" w:bidi="zh-CN"/>
        </w:rPr>
        <w:t>公司</w:t>
      </w:r>
      <w:r w:rsidR="0053748C">
        <w:rPr>
          <w:rFonts w:asciiTheme="minorEastAsia" w:hAnsiTheme="minorEastAsia" w:cstheme="minorEastAsia" w:hint="eastAsia"/>
          <w:kern w:val="0"/>
          <w:sz w:val="24"/>
          <w:szCs w:val="22"/>
          <w:lang w:val="zh-CN" w:bidi="zh-CN"/>
        </w:rPr>
        <w:t>控股</w:t>
      </w:r>
      <w:r>
        <w:rPr>
          <w:rFonts w:asciiTheme="minorEastAsia" w:hAnsiTheme="minorEastAsia" w:cstheme="minorEastAsia" w:hint="eastAsia"/>
          <w:kern w:val="0"/>
          <w:sz w:val="24"/>
          <w:szCs w:val="22"/>
          <w:lang w:val="zh-CN" w:bidi="zh-CN"/>
        </w:rPr>
        <w:t>股东昆钢控股本次被冻结的股份为非限售股，</w:t>
      </w:r>
      <w:r w:rsidR="00CA3034">
        <w:rPr>
          <w:rFonts w:asciiTheme="minorEastAsia" w:hAnsiTheme="minorEastAsia" w:cstheme="minorEastAsia" w:hint="eastAsia"/>
          <w:kern w:val="0"/>
          <w:sz w:val="24"/>
          <w:szCs w:val="22"/>
          <w:lang w:val="zh-CN" w:bidi="zh-CN"/>
        </w:rPr>
        <w:t>鉴于</w:t>
      </w:r>
      <w:r w:rsidR="00CA3034" w:rsidRPr="0092669F">
        <w:rPr>
          <w:rFonts w:asciiTheme="minorEastAsia" w:hAnsiTheme="minorEastAsia" w:cstheme="minorEastAsia" w:hint="eastAsia"/>
          <w:kern w:val="0"/>
          <w:sz w:val="24"/>
          <w:szCs w:val="22"/>
          <w:lang w:val="zh-CN" w:bidi="zh-CN"/>
        </w:rPr>
        <w:t>本次股份冻结</w:t>
      </w:r>
      <w:r w:rsidR="00CA3034">
        <w:rPr>
          <w:rFonts w:asciiTheme="minorEastAsia" w:hAnsiTheme="minorEastAsia" w:cstheme="minorEastAsia" w:hint="eastAsia"/>
          <w:kern w:val="0"/>
          <w:sz w:val="24"/>
          <w:szCs w:val="22"/>
          <w:lang w:val="zh-CN" w:bidi="zh-CN"/>
        </w:rPr>
        <w:t>比例较小，</w:t>
      </w:r>
      <w:r>
        <w:rPr>
          <w:rFonts w:asciiTheme="minorEastAsia" w:hAnsiTheme="minorEastAsia" w:cstheme="minorEastAsia" w:hint="eastAsia"/>
          <w:kern w:val="0"/>
          <w:sz w:val="24"/>
          <w:szCs w:val="22"/>
          <w:lang w:val="zh-CN" w:bidi="zh-CN"/>
        </w:rPr>
        <w:t>本次股份冻结事项不会导致公司控制权发生改变，也不会对公司的日常经营</w:t>
      </w:r>
      <w:r w:rsidR="00C77D99">
        <w:rPr>
          <w:rFonts w:asciiTheme="minorEastAsia" w:hAnsiTheme="minorEastAsia" w:cstheme="minorEastAsia" w:hint="eastAsia"/>
          <w:kern w:val="0"/>
          <w:sz w:val="24"/>
          <w:szCs w:val="22"/>
          <w:lang w:val="zh-CN" w:bidi="zh-CN"/>
        </w:rPr>
        <w:t>及</w:t>
      </w:r>
      <w:r>
        <w:rPr>
          <w:rFonts w:asciiTheme="minorEastAsia" w:hAnsiTheme="minorEastAsia" w:cstheme="minorEastAsia" w:hint="eastAsia"/>
          <w:kern w:val="0"/>
          <w:sz w:val="24"/>
          <w:szCs w:val="22"/>
          <w:lang w:val="zh-CN" w:bidi="zh-CN"/>
        </w:rPr>
        <w:t>管理</w:t>
      </w:r>
      <w:r w:rsidR="002C1109">
        <w:rPr>
          <w:rFonts w:asciiTheme="minorEastAsia" w:hAnsiTheme="minorEastAsia" w:cstheme="minorEastAsia" w:hint="eastAsia"/>
          <w:kern w:val="0"/>
          <w:sz w:val="24"/>
          <w:szCs w:val="22"/>
          <w:lang w:val="zh-CN" w:bidi="zh-CN"/>
        </w:rPr>
        <w:t>产生</w:t>
      </w:r>
      <w:r w:rsidR="0092669F" w:rsidRPr="0092669F">
        <w:rPr>
          <w:rFonts w:asciiTheme="minorEastAsia" w:hAnsiTheme="minorEastAsia" w:cstheme="minorEastAsia" w:hint="eastAsia"/>
          <w:kern w:val="0"/>
          <w:sz w:val="24"/>
          <w:szCs w:val="22"/>
          <w:lang w:val="zh-CN" w:bidi="zh-CN"/>
        </w:rPr>
        <w:t>影响。</w:t>
      </w:r>
    </w:p>
    <w:p w:rsidR="007A7E47" w:rsidRDefault="004A1717" w:rsidP="00A17C3D">
      <w:pPr>
        <w:autoSpaceDE w:val="0"/>
        <w:autoSpaceDN w:val="0"/>
        <w:spacing w:line="360" w:lineRule="auto"/>
        <w:ind w:firstLineChars="200" w:firstLine="480"/>
        <w:rPr>
          <w:rFonts w:asciiTheme="minorEastAsia" w:hAnsiTheme="minorEastAsia" w:cstheme="minorEastAsia"/>
          <w:kern w:val="0"/>
          <w:sz w:val="24"/>
          <w:szCs w:val="22"/>
          <w:lang w:val="zh-CN" w:bidi="zh-CN"/>
        </w:rPr>
      </w:pPr>
      <w:r>
        <w:rPr>
          <w:rFonts w:asciiTheme="minorEastAsia" w:hAnsiTheme="minorEastAsia" w:cstheme="minorEastAsia" w:hint="eastAsia"/>
          <w:kern w:val="0"/>
          <w:sz w:val="24"/>
          <w:szCs w:val="22"/>
          <w:lang w:val="zh-CN" w:bidi="zh-CN"/>
        </w:rPr>
        <w:t>公司将密切</w:t>
      </w:r>
      <w:r w:rsidR="0092669F" w:rsidRPr="0092669F">
        <w:rPr>
          <w:rFonts w:asciiTheme="minorEastAsia" w:hAnsiTheme="minorEastAsia" w:cstheme="minorEastAsia" w:hint="eastAsia"/>
          <w:kern w:val="0"/>
          <w:sz w:val="24"/>
          <w:szCs w:val="22"/>
          <w:lang w:val="zh-CN" w:bidi="zh-CN"/>
        </w:rPr>
        <w:t>关注</w:t>
      </w:r>
      <w:r>
        <w:rPr>
          <w:rFonts w:asciiTheme="minorEastAsia" w:hAnsiTheme="minorEastAsia" w:cstheme="minorEastAsia" w:hint="eastAsia"/>
          <w:kern w:val="0"/>
          <w:sz w:val="24"/>
          <w:szCs w:val="22"/>
          <w:lang w:val="zh-CN" w:bidi="zh-CN"/>
        </w:rPr>
        <w:t>昆钢控股所持公司股份的变动情况</w:t>
      </w:r>
      <w:r w:rsidR="0092669F" w:rsidRPr="0092669F">
        <w:rPr>
          <w:rFonts w:asciiTheme="minorEastAsia" w:hAnsiTheme="minorEastAsia" w:cstheme="minorEastAsia" w:hint="eastAsia"/>
          <w:kern w:val="0"/>
          <w:sz w:val="24"/>
          <w:szCs w:val="22"/>
          <w:lang w:val="zh-CN" w:bidi="zh-CN"/>
        </w:rPr>
        <w:t>，并及时履行信息披露义务。</w:t>
      </w:r>
      <w:r w:rsidR="00A17C3D" w:rsidRPr="00A17C3D">
        <w:rPr>
          <w:rFonts w:asciiTheme="minorEastAsia" w:hAnsiTheme="minorEastAsia" w:cstheme="minorEastAsia" w:hint="eastAsia"/>
          <w:kern w:val="0"/>
          <w:sz w:val="24"/>
          <w:szCs w:val="22"/>
          <w:lang w:val="zh-CN" w:bidi="zh-CN"/>
        </w:rPr>
        <w:t>敬请广大投资者注意投资风险</w:t>
      </w:r>
      <w:r w:rsidR="00A17C3D">
        <w:rPr>
          <w:rFonts w:asciiTheme="minorEastAsia" w:hAnsiTheme="minorEastAsia" w:cstheme="minorEastAsia" w:hint="eastAsia"/>
          <w:kern w:val="0"/>
          <w:sz w:val="24"/>
          <w:szCs w:val="22"/>
          <w:lang w:val="zh-CN" w:bidi="zh-CN"/>
        </w:rPr>
        <w:t>。</w:t>
      </w:r>
    </w:p>
    <w:p w:rsidR="00035FAA" w:rsidRDefault="009132C0" w:rsidP="00A27C62">
      <w:pPr>
        <w:autoSpaceDE w:val="0"/>
        <w:autoSpaceDN w:val="0"/>
        <w:spacing w:beforeLines="50" w:before="156" w:afterLines="50" w:after="156" w:line="360" w:lineRule="auto"/>
        <w:ind w:firstLineChars="200" w:firstLine="480"/>
        <w:rPr>
          <w:rFonts w:asciiTheme="minorEastAsia" w:hAnsiTheme="minorEastAsia" w:cstheme="minorEastAsia"/>
          <w:kern w:val="0"/>
          <w:sz w:val="24"/>
          <w:szCs w:val="22"/>
          <w:lang w:val="zh-CN" w:bidi="zh-CN"/>
        </w:rPr>
      </w:pPr>
      <w:r>
        <w:rPr>
          <w:rFonts w:asciiTheme="minorEastAsia" w:hAnsiTheme="minorEastAsia" w:cstheme="minorEastAsia" w:hint="eastAsia"/>
          <w:kern w:val="0"/>
          <w:sz w:val="24"/>
          <w:szCs w:val="22"/>
          <w:lang w:val="zh-CN" w:bidi="zh-CN"/>
        </w:rPr>
        <w:t>特此公告。</w:t>
      </w:r>
    </w:p>
    <w:p w:rsidR="00035FAA" w:rsidRDefault="009132C0" w:rsidP="00A27C62">
      <w:pPr>
        <w:pStyle w:val="a3"/>
        <w:spacing w:beforeLines="50" w:before="156" w:afterLines="50" w:after="156" w:line="360" w:lineRule="auto"/>
        <w:ind w:firstLineChars="200" w:firstLine="480"/>
        <w:jc w:val="right"/>
        <w:rPr>
          <w:rFonts w:asciiTheme="minorEastAsia" w:eastAsiaTheme="minorEastAsia" w:hAnsiTheme="minorEastAsia" w:cstheme="minorEastAsia"/>
          <w:lang w:val="en-US"/>
        </w:rPr>
      </w:pPr>
      <w:r>
        <w:rPr>
          <w:rFonts w:asciiTheme="minorEastAsia" w:eastAsiaTheme="minorEastAsia" w:hAnsiTheme="minorEastAsia" w:cstheme="minorEastAsia" w:hint="eastAsia"/>
          <w:lang w:val="en-US"/>
        </w:rPr>
        <w:t xml:space="preserve"> </w:t>
      </w:r>
    </w:p>
    <w:p w:rsidR="00035FAA" w:rsidRDefault="009132C0" w:rsidP="00276173">
      <w:pPr>
        <w:pStyle w:val="a3"/>
        <w:spacing w:line="360" w:lineRule="auto"/>
        <w:ind w:firstLineChars="200" w:firstLine="480"/>
        <w:jc w:val="right"/>
        <w:rPr>
          <w:rFonts w:asciiTheme="minorEastAsia" w:eastAsiaTheme="minorEastAsia" w:hAnsiTheme="minorEastAsia" w:cstheme="minorEastAsia"/>
          <w:lang w:val="en-US"/>
        </w:rPr>
      </w:pPr>
      <w:r>
        <w:rPr>
          <w:rFonts w:asciiTheme="minorEastAsia" w:eastAsiaTheme="minorEastAsia" w:hAnsiTheme="minorEastAsia" w:cstheme="minorEastAsia" w:hint="eastAsia"/>
        </w:rPr>
        <w:t>云南煤业能源股份有限公司董事会</w:t>
      </w:r>
    </w:p>
    <w:p w:rsidR="00035FAA" w:rsidRDefault="00812651" w:rsidP="00276173">
      <w:pPr>
        <w:spacing w:line="360" w:lineRule="auto"/>
        <w:ind w:right="720"/>
        <w:jc w:val="right"/>
        <w:rPr>
          <w:rFonts w:asciiTheme="minorEastAsia" w:hAnsiTheme="minorEastAsia" w:cstheme="minorEastAsia"/>
          <w:sz w:val="24"/>
        </w:rPr>
      </w:pPr>
      <w:r>
        <w:rPr>
          <w:rFonts w:asciiTheme="minorEastAsia" w:hAnsiTheme="minorEastAsia" w:cstheme="minorEastAsia" w:hint="eastAsia"/>
          <w:sz w:val="24"/>
        </w:rPr>
        <w:t>2022</w:t>
      </w:r>
      <w:r w:rsidR="009132C0">
        <w:rPr>
          <w:rFonts w:asciiTheme="minorEastAsia" w:hAnsiTheme="minorEastAsia" w:cstheme="minorEastAsia" w:hint="eastAsia"/>
          <w:sz w:val="24"/>
        </w:rPr>
        <w:t>年</w:t>
      </w:r>
      <w:r>
        <w:rPr>
          <w:rFonts w:asciiTheme="minorEastAsia" w:hAnsiTheme="minorEastAsia" w:cstheme="minorEastAsia" w:hint="eastAsia"/>
          <w:sz w:val="24"/>
        </w:rPr>
        <w:t>1</w:t>
      </w:r>
      <w:r w:rsidR="009132C0">
        <w:rPr>
          <w:rFonts w:asciiTheme="minorEastAsia" w:hAnsiTheme="minorEastAsia" w:cstheme="minorEastAsia" w:hint="eastAsia"/>
          <w:sz w:val="24"/>
        </w:rPr>
        <w:t>月</w:t>
      </w:r>
      <w:r w:rsidR="008B0E4F">
        <w:rPr>
          <w:rFonts w:asciiTheme="minorEastAsia" w:hAnsiTheme="minorEastAsia" w:cstheme="minorEastAsia" w:hint="eastAsia"/>
          <w:sz w:val="24"/>
        </w:rPr>
        <w:t>13</w:t>
      </w:r>
      <w:r w:rsidR="009132C0">
        <w:rPr>
          <w:rFonts w:asciiTheme="minorEastAsia" w:hAnsiTheme="minorEastAsia" w:cstheme="minorEastAsia" w:hint="eastAsia"/>
          <w:sz w:val="24"/>
        </w:rPr>
        <w:t>日</w:t>
      </w:r>
    </w:p>
    <w:sectPr w:rsidR="00035FAA" w:rsidSect="002B6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23" w:rsidRDefault="009E2123" w:rsidP="00BE66A9">
      <w:r>
        <w:separator/>
      </w:r>
    </w:p>
  </w:endnote>
  <w:endnote w:type="continuationSeparator" w:id="0">
    <w:p w:rsidR="009E2123" w:rsidRDefault="009E2123" w:rsidP="00BE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23" w:rsidRDefault="009E2123" w:rsidP="00BE66A9">
      <w:r>
        <w:separator/>
      </w:r>
    </w:p>
  </w:footnote>
  <w:footnote w:type="continuationSeparator" w:id="0">
    <w:p w:rsidR="009E2123" w:rsidRDefault="009E2123" w:rsidP="00BE6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013"/>
    <w:multiLevelType w:val="hybridMultilevel"/>
    <w:tmpl w:val="05FAA55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E10A2"/>
    <w:rsid w:val="00031453"/>
    <w:rsid w:val="00035FAA"/>
    <w:rsid w:val="00037259"/>
    <w:rsid w:val="000420DE"/>
    <w:rsid w:val="0006083A"/>
    <w:rsid w:val="000D7928"/>
    <w:rsid w:val="00100CC4"/>
    <w:rsid w:val="00105010"/>
    <w:rsid w:val="00110F2E"/>
    <w:rsid w:val="00131146"/>
    <w:rsid w:val="001335A7"/>
    <w:rsid w:val="0013681C"/>
    <w:rsid w:val="00136CA6"/>
    <w:rsid w:val="001375FE"/>
    <w:rsid w:val="00140B1E"/>
    <w:rsid w:val="001432B7"/>
    <w:rsid w:val="001806F1"/>
    <w:rsid w:val="00192D6D"/>
    <w:rsid w:val="001A155D"/>
    <w:rsid w:val="001A168E"/>
    <w:rsid w:val="001B4FC2"/>
    <w:rsid w:val="00211E00"/>
    <w:rsid w:val="002172C8"/>
    <w:rsid w:val="002265D7"/>
    <w:rsid w:val="00235F36"/>
    <w:rsid w:val="00270096"/>
    <w:rsid w:val="00276173"/>
    <w:rsid w:val="002924E9"/>
    <w:rsid w:val="002B6D05"/>
    <w:rsid w:val="002B6DAA"/>
    <w:rsid w:val="002C1109"/>
    <w:rsid w:val="002C28F9"/>
    <w:rsid w:val="002C3B85"/>
    <w:rsid w:val="002C703F"/>
    <w:rsid w:val="002D6F76"/>
    <w:rsid w:val="002F7352"/>
    <w:rsid w:val="002F79E1"/>
    <w:rsid w:val="0031330B"/>
    <w:rsid w:val="00313DE6"/>
    <w:rsid w:val="00322BCE"/>
    <w:rsid w:val="0036319D"/>
    <w:rsid w:val="003640AD"/>
    <w:rsid w:val="00367D24"/>
    <w:rsid w:val="003857E7"/>
    <w:rsid w:val="003A62DE"/>
    <w:rsid w:val="003C03E7"/>
    <w:rsid w:val="003C4BDC"/>
    <w:rsid w:val="003D77AD"/>
    <w:rsid w:val="003E4ED5"/>
    <w:rsid w:val="003F5FB2"/>
    <w:rsid w:val="003F6C83"/>
    <w:rsid w:val="004059E7"/>
    <w:rsid w:val="00425BE2"/>
    <w:rsid w:val="00427C67"/>
    <w:rsid w:val="004368A7"/>
    <w:rsid w:val="0044270F"/>
    <w:rsid w:val="00442932"/>
    <w:rsid w:val="0046341B"/>
    <w:rsid w:val="00464730"/>
    <w:rsid w:val="0047440B"/>
    <w:rsid w:val="004910D6"/>
    <w:rsid w:val="004928E6"/>
    <w:rsid w:val="004959E5"/>
    <w:rsid w:val="004A1717"/>
    <w:rsid w:val="004C6D58"/>
    <w:rsid w:val="004D33CA"/>
    <w:rsid w:val="00504A85"/>
    <w:rsid w:val="00507859"/>
    <w:rsid w:val="00522CDA"/>
    <w:rsid w:val="0053748C"/>
    <w:rsid w:val="00542505"/>
    <w:rsid w:val="00550BCC"/>
    <w:rsid w:val="005846FC"/>
    <w:rsid w:val="005B1F1B"/>
    <w:rsid w:val="005B516E"/>
    <w:rsid w:val="005C5EE5"/>
    <w:rsid w:val="005F008B"/>
    <w:rsid w:val="005F1B4F"/>
    <w:rsid w:val="005F1E9D"/>
    <w:rsid w:val="00613104"/>
    <w:rsid w:val="00632DB5"/>
    <w:rsid w:val="00641BAE"/>
    <w:rsid w:val="00654AB9"/>
    <w:rsid w:val="006553FF"/>
    <w:rsid w:val="0067792C"/>
    <w:rsid w:val="00682C49"/>
    <w:rsid w:val="00693087"/>
    <w:rsid w:val="00696C78"/>
    <w:rsid w:val="006C16C2"/>
    <w:rsid w:val="006E5490"/>
    <w:rsid w:val="00700CA8"/>
    <w:rsid w:val="00710730"/>
    <w:rsid w:val="00725F64"/>
    <w:rsid w:val="00733C28"/>
    <w:rsid w:val="00734FF1"/>
    <w:rsid w:val="00743D57"/>
    <w:rsid w:val="00752140"/>
    <w:rsid w:val="00760124"/>
    <w:rsid w:val="00775B28"/>
    <w:rsid w:val="007843B8"/>
    <w:rsid w:val="0078670E"/>
    <w:rsid w:val="007A6F7D"/>
    <w:rsid w:val="007A7E47"/>
    <w:rsid w:val="007C3FA7"/>
    <w:rsid w:val="007C4921"/>
    <w:rsid w:val="007C5B52"/>
    <w:rsid w:val="007D4FE8"/>
    <w:rsid w:val="007D50E6"/>
    <w:rsid w:val="007D5F8C"/>
    <w:rsid w:val="007F2A91"/>
    <w:rsid w:val="008002C5"/>
    <w:rsid w:val="00802F26"/>
    <w:rsid w:val="008117A0"/>
    <w:rsid w:val="00812651"/>
    <w:rsid w:val="00834E58"/>
    <w:rsid w:val="0085617B"/>
    <w:rsid w:val="00882390"/>
    <w:rsid w:val="008860F2"/>
    <w:rsid w:val="008942BD"/>
    <w:rsid w:val="008A0B12"/>
    <w:rsid w:val="008A6C72"/>
    <w:rsid w:val="008B0E4F"/>
    <w:rsid w:val="008F4B18"/>
    <w:rsid w:val="008F697E"/>
    <w:rsid w:val="009132C0"/>
    <w:rsid w:val="0092669F"/>
    <w:rsid w:val="0093495C"/>
    <w:rsid w:val="0093508A"/>
    <w:rsid w:val="00952FEB"/>
    <w:rsid w:val="00974CBD"/>
    <w:rsid w:val="00981D19"/>
    <w:rsid w:val="00995AF8"/>
    <w:rsid w:val="009A0D5B"/>
    <w:rsid w:val="009A22D3"/>
    <w:rsid w:val="009B0DCB"/>
    <w:rsid w:val="009E2123"/>
    <w:rsid w:val="00A13396"/>
    <w:rsid w:val="00A17C3D"/>
    <w:rsid w:val="00A27C62"/>
    <w:rsid w:val="00A537FF"/>
    <w:rsid w:val="00A54344"/>
    <w:rsid w:val="00AA01D7"/>
    <w:rsid w:val="00AB5021"/>
    <w:rsid w:val="00AD092C"/>
    <w:rsid w:val="00AD7C5A"/>
    <w:rsid w:val="00AF3B88"/>
    <w:rsid w:val="00B0399F"/>
    <w:rsid w:val="00B21D15"/>
    <w:rsid w:val="00B47C83"/>
    <w:rsid w:val="00B51EF9"/>
    <w:rsid w:val="00B5622A"/>
    <w:rsid w:val="00B620F3"/>
    <w:rsid w:val="00B81FAB"/>
    <w:rsid w:val="00BA1DC9"/>
    <w:rsid w:val="00BB60B8"/>
    <w:rsid w:val="00BC7DF7"/>
    <w:rsid w:val="00BE0889"/>
    <w:rsid w:val="00BE5A6A"/>
    <w:rsid w:val="00BE66A9"/>
    <w:rsid w:val="00BF7C8D"/>
    <w:rsid w:val="00C06FD9"/>
    <w:rsid w:val="00C17668"/>
    <w:rsid w:val="00C22C21"/>
    <w:rsid w:val="00C22CD7"/>
    <w:rsid w:val="00C32D3F"/>
    <w:rsid w:val="00C45A5A"/>
    <w:rsid w:val="00C503F6"/>
    <w:rsid w:val="00C62620"/>
    <w:rsid w:val="00C77D99"/>
    <w:rsid w:val="00C84882"/>
    <w:rsid w:val="00C87761"/>
    <w:rsid w:val="00CA3034"/>
    <w:rsid w:val="00CA6C00"/>
    <w:rsid w:val="00CC78CF"/>
    <w:rsid w:val="00CE62F8"/>
    <w:rsid w:val="00CF5299"/>
    <w:rsid w:val="00D20D72"/>
    <w:rsid w:val="00D4322C"/>
    <w:rsid w:val="00D45B1E"/>
    <w:rsid w:val="00D4718C"/>
    <w:rsid w:val="00D73107"/>
    <w:rsid w:val="00D82DD8"/>
    <w:rsid w:val="00D83038"/>
    <w:rsid w:val="00DA155B"/>
    <w:rsid w:val="00DA1842"/>
    <w:rsid w:val="00DA24B4"/>
    <w:rsid w:val="00DA315E"/>
    <w:rsid w:val="00DA7795"/>
    <w:rsid w:val="00DC42FA"/>
    <w:rsid w:val="00DC59A1"/>
    <w:rsid w:val="00E015D9"/>
    <w:rsid w:val="00E04B1D"/>
    <w:rsid w:val="00E12180"/>
    <w:rsid w:val="00E151EE"/>
    <w:rsid w:val="00E15CB3"/>
    <w:rsid w:val="00E23400"/>
    <w:rsid w:val="00E410F2"/>
    <w:rsid w:val="00E56329"/>
    <w:rsid w:val="00E86822"/>
    <w:rsid w:val="00EB00C2"/>
    <w:rsid w:val="00EC2C1F"/>
    <w:rsid w:val="00EF6F0C"/>
    <w:rsid w:val="00F008A0"/>
    <w:rsid w:val="00F307C0"/>
    <w:rsid w:val="00F3682B"/>
    <w:rsid w:val="00F665C5"/>
    <w:rsid w:val="00F91BF9"/>
    <w:rsid w:val="00F93ED0"/>
    <w:rsid w:val="00FD43A4"/>
    <w:rsid w:val="0B0B5A39"/>
    <w:rsid w:val="0C413962"/>
    <w:rsid w:val="14F10EA5"/>
    <w:rsid w:val="15B11692"/>
    <w:rsid w:val="1FC76491"/>
    <w:rsid w:val="25BE10A2"/>
    <w:rsid w:val="41D15EF4"/>
    <w:rsid w:val="43EE00E7"/>
    <w:rsid w:val="4BE3073C"/>
    <w:rsid w:val="4D0F78F1"/>
    <w:rsid w:val="51BF5FAE"/>
    <w:rsid w:val="5B23566F"/>
    <w:rsid w:val="658516C0"/>
    <w:rsid w:val="66E003BE"/>
    <w:rsid w:val="690F0DC0"/>
    <w:rsid w:val="73F77EAC"/>
    <w:rsid w:val="7E705A5B"/>
    <w:rsid w:val="7F66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jc w:val="both"/>
    </w:pPr>
    <w:rPr>
      <w:kern w:val="2"/>
      <w:sz w:val="21"/>
      <w:szCs w:val="24"/>
    </w:rPr>
  </w:style>
  <w:style w:type="paragraph" w:styleId="1">
    <w:name w:val="heading 1"/>
    <w:basedOn w:val="a"/>
    <w:next w:val="a"/>
    <w:link w:val="1Char"/>
    <w:qFormat/>
    <w:rsid w:val="00974CBD"/>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974CB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4"/>
      <w:lang w:val="zh-CN" w:bidi="zh-CN"/>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 w:type="character" w:customStyle="1" w:styleId="1Char">
    <w:name w:val="标题 1 Char"/>
    <w:basedOn w:val="a0"/>
    <w:link w:val="1"/>
    <w:rsid w:val="00974CBD"/>
    <w:rPr>
      <w:b/>
      <w:bCs/>
      <w:kern w:val="44"/>
      <w:sz w:val="44"/>
      <w:szCs w:val="44"/>
    </w:rPr>
  </w:style>
  <w:style w:type="character" w:customStyle="1" w:styleId="2Char">
    <w:name w:val="标题 2 Char"/>
    <w:basedOn w:val="a0"/>
    <w:link w:val="2"/>
    <w:semiHidden/>
    <w:rsid w:val="00974CBD"/>
    <w:rPr>
      <w:rFonts w:asciiTheme="majorHAnsi" w:eastAsiaTheme="majorEastAsia" w:hAnsiTheme="majorHAnsi" w:cstheme="majorBidi"/>
      <w:b/>
      <w:bCs/>
      <w:kern w:val="2"/>
      <w:sz w:val="32"/>
      <w:szCs w:val="32"/>
    </w:rPr>
  </w:style>
  <w:style w:type="paragraph" w:styleId="a6">
    <w:name w:val="Balloon Text"/>
    <w:basedOn w:val="a"/>
    <w:link w:val="Char1"/>
    <w:rsid w:val="00CF5299"/>
    <w:rPr>
      <w:sz w:val="18"/>
      <w:szCs w:val="18"/>
    </w:rPr>
  </w:style>
  <w:style w:type="character" w:customStyle="1" w:styleId="Char1">
    <w:name w:val="批注框文本 Char"/>
    <w:basedOn w:val="a0"/>
    <w:link w:val="a6"/>
    <w:rsid w:val="00CF5299"/>
    <w:rPr>
      <w:kern w:val="2"/>
      <w:sz w:val="18"/>
      <w:szCs w:val="18"/>
    </w:rPr>
  </w:style>
  <w:style w:type="paragraph" w:styleId="a7">
    <w:name w:val="List Paragraph"/>
    <w:basedOn w:val="a"/>
    <w:uiPriority w:val="99"/>
    <w:unhideWhenUsed/>
    <w:rsid w:val="002924E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jc w:val="both"/>
    </w:pPr>
    <w:rPr>
      <w:kern w:val="2"/>
      <w:sz w:val="21"/>
      <w:szCs w:val="24"/>
    </w:rPr>
  </w:style>
  <w:style w:type="paragraph" w:styleId="1">
    <w:name w:val="heading 1"/>
    <w:basedOn w:val="a"/>
    <w:next w:val="a"/>
    <w:link w:val="1Char"/>
    <w:qFormat/>
    <w:rsid w:val="00974CBD"/>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974CB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4"/>
      <w:lang w:val="zh-CN" w:bidi="zh-CN"/>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 w:type="character" w:customStyle="1" w:styleId="1Char">
    <w:name w:val="标题 1 Char"/>
    <w:basedOn w:val="a0"/>
    <w:link w:val="1"/>
    <w:rsid w:val="00974CBD"/>
    <w:rPr>
      <w:b/>
      <w:bCs/>
      <w:kern w:val="44"/>
      <w:sz w:val="44"/>
      <w:szCs w:val="44"/>
    </w:rPr>
  </w:style>
  <w:style w:type="character" w:customStyle="1" w:styleId="2Char">
    <w:name w:val="标题 2 Char"/>
    <w:basedOn w:val="a0"/>
    <w:link w:val="2"/>
    <w:semiHidden/>
    <w:rsid w:val="00974CBD"/>
    <w:rPr>
      <w:rFonts w:asciiTheme="majorHAnsi" w:eastAsiaTheme="majorEastAsia" w:hAnsiTheme="majorHAnsi" w:cstheme="majorBidi"/>
      <w:b/>
      <w:bCs/>
      <w:kern w:val="2"/>
      <w:sz w:val="32"/>
      <w:szCs w:val="32"/>
    </w:rPr>
  </w:style>
  <w:style w:type="paragraph" w:styleId="a6">
    <w:name w:val="Balloon Text"/>
    <w:basedOn w:val="a"/>
    <w:link w:val="Char1"/>
    <w:rsid w:val="00CF5299"/>
    <w:rPr>
      <w:sz w:val="18"/>
      <w:szCs w:val="18"/>
    </w:rPr>
  </w:style>
  <w:style w:type="character" w:customStyle="1" w:styleId="Char1">
    <w:name w:val="批注框文本 Char"/>
    <w:basedOn w:val="a0"/>
    <w:link w:val="a6"/>
    <w:rsid w:val="00CF5299"/>
    <w:rPr>
      <w:kern w:val="2"/>
      <w:sz w:val="18"/>
      <w:szCs w:val="18"/>
    </w:rPr>
  </w:style>
  <w:style w:type="paragraph" w:styleId="a7">
    <w:name w:val="List Paragraph"/>
    <w:basedOn w:val="a"/>
    <w:uiPriority w:val="99"/>
    <w:unhideWhenUsed/>
    <w:rsid w:val="002924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26A0C2-7070-468C-9753-C5EFD4A4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Pages>
  <Words>156</Words>
  <Characters>891</Characters>
  <Application>Microsoft Office Word</Application>
  <DocSecurity>0</DocSecurity>
  <Lines>7</Lines>
  <Paragraphs>2</Paragraphs>
  <ScaleCrop>false</ScaleCrop>
  <Company>P R C</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DELL</cp:lastModifiedBy>
  <cp:revision>256</cp:revision>
  <dcterms:created xsi:type="dcterms:W3CDTF">2021-02-01T07:35:00Z</dcterms:created>
  <dcterms:modified xsi:type="dcterms:W3CDTF">2022-01-12T10:09:00Z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